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20A79" w14:textId="77777777" w:rsidR="00073C26" w:rsidRDefault="00073C26" w:rsidP="00073C26">
      <w:pPr>
        <w:pStyle w:val="Nzev"/>
      </w:pPr>
      <w:r>
        <w:t>Příloha 1: Podrobné vymezení předmětu plnění veřejné zakázky</w:t>
      </w:r>
    </w:p>
    <w:p w14:paraId="0E18B94C" w14:textId="01C4CEB9" w:rsidR="00CA4398" w:rsidRPr="00E55795" w:rsidRDefault="00CB386B" w:rsidP="00073C26">
      <w:pPr>
        <w:rPr>
          <w:i/>
        </w:rPr>
      </w:pPr>
      <w:r w:rsidRPr="00E55795">
        <w:rPr>
          <w:i/>
          <w:highlight w:val="yellow"/>
        </w:rPr>
        <w:t>Tento text dodavatel vymaže</w:t>
      </w:r>
      <w:r w:rsidR="007E1967">
        <w:rPr>
          <w:i/>
          <w:highlight w:val="yellow"/>
        </w:rPr>
        <w:t>:</w:t>
      </w:r>
      <w:r w:rsidRPr="00E55795">
        <w:rPr>
          <w:i/>
          <w:highlight w:val="yellow"/>
        </w:rPr>
        <w:t xml:space="preserve"> D</w:t>
      </w:r>
      <w:r w:rsidR="00073C26" w:rsidRPr="00E55795">
        <w:rPr>
          <w:i/>
          <w:highlight w:val="yellow"/>
        </w:rPr>
        <w:t>odavatel začlení tento dokument jako jednu z</w:t>
      </w:r>
      <w:r w:rsidR="007E1967">
        <w:rPr>
          <w:i/>
          <w:highlight w:val="yellow"/>
        </w:rPr>
        <w:t xml:space="preserve"> povinných </w:t>
      </w:r>
      <w:r w:rsidR="00073C26" w:rsidRPr="00E55795">
        <w:rPr>
          <w:i/>
          <w:highlight w:val="yellow"/>
        </w:rPr>
        <w:t xml:space="preserve">příloh </w:t>
      </w:r>
      <w:r w:rsidRPr="00E55795">
        <w:rPr>
          <w:i/>
          <w:highlight w:val="yellow"/>
        </w:rPr>
        <w:t>Smlouvy</w:t>
      </w:r>
      <w:r w:rsidR="007E1967">
        <w:rPr>
          <w:i/>
          <w:highlight w:val="yellow"/>
        </w:rPr>
        <w:t>, doplní ji o požadované informace na uvedených místech (zejména popis řešení a popis ve vztahu k hodnotícím kritériím)</w:t>
      </w:r>
      <w:r w:rsidR="00073C26" w:rsidRPr="00E55795">
        <w:rPr>
          <w:i/>
          <w:highlight w:val="yellow"/>
        </w:rPr>
        <w:t xml:space="preserve"> a přečísluje přílohu </w:t>
      </w:r>
      <w:r w:rsidR="00073C26" w:rsidRPr="00C13E3E">
        <w:rPr>
          <w:i/>
          <w:highlight w:val="yellow"/>
        </w:rPr>
        <w:t xml:space="preserve">dle číslování příloh ve svém návrhu </w:t>
      </w:r>
      <w:r w:rsidRPr="00C13E3E">
        <w:rPr>
          <w:i/>
          <w:highlight w:val="yellow"/>
        </w:rPr>
        <w:t>Smlouvy.</w:t>
      </w:r>
      <w:r w:rsidR="00791A43" w:rsidRPr="00C13E3E">
        <w:rPr>
          <w:i/>
          <w:highlight w:val="yellow"/>
        </w:rPr>
        <w:t xml:space="preserve"> Veškeré texty, které jsou </w:t>
      </w:r>
      <w:r w:rsidR="00C13E3E" w:rsidRPr="00C13E3E">
        <w:rPr>
          <w:i/>
          <w:highlight w:val="yellow"/>
        </w:rPr>
        <w:t xml:space="preserve">v tomto dokumentu </w:t>
      </w:r>
      <w:r w:rsidR="00791A43" w:rsidRPr="00C13E3E">
        <w:rPr>
          <w:i/>
          <w:highlight w:val="yellow"/>
        </w:rPr>
        <w:t xml:space="preserve">uvedeny kurzívou a žlutě podbarveny, jsou pokyny </w:t>
      </w:r>
      <w:r w:rsidR="00C13E3E" w:rsidRPr="00C13E3E">
        <w:rPr>
          <w:i/>
          <w:highlight w:val="yellow"/>
        </w:rPr>
        <w:t>k vyplnění tohoto dokumentu a mají být vymazány.</w:t>
      </w:r>
      <w:r w:rsidR="009200B5">
        <w:rPr>
          <w:i/>
        </w:rPr>
        <w:t xml:space="preserve"> </w:t>
      </w:r>
    </w:p>
    <w:p w14:paraId="61D39BA9" w14:textId="77777777" w:rsidR="008800D4" w:rsidRDefault="008800D4" w:rsidP="008800D4">
      <w:pPr>
        <w:pStyle w:val="Nadpis1"/>
        <w:numPr>
          <w:ilvl w:val="0"/>
          <w:numId w:val="0"/>
        </w:numPr>
        <w:ind w:left="432" w:hanging="432"/>
      </w:pPr>
      <w:bookmarkStart w:id="0" w:name="_Toc49110118"/>
      <w:r>
        <w:t>Obsah tohoto dokumentu</w:t>
      </w:r>
      <w:bookmarkEnd w:id="0"/>
    </w:p>
    <w:p w14:paraId="18DD6DA9" w14:textId="77777777" w:rsidR="00F83E98" w:rsidRDefault="008800D4">
      <w:pPr>
        <w:pStyle w:val="Obsah1"/>
        <w:rPr>
          <w:rFonts w:eastAsiaTheme="minorEastAsia"/>
          <w:b w:val="0"/>
          <w:lang w:eastAsia="cs-CZ"/>
        </w:rPr>
      </w:pPr>
      <w:r>
        <w:fldChar w:fldCharType="begin"/>
      </w:r>
      <w:r>
        <w:instrText xml:space="preserve"> TOC \o "1-3" \h \z \u </w:instrText>
      </w:r>
      <w:r>
        <w:fldChar w:fldCharType="separate"/>
      </w:r>
      <w:hyperlink w:anchor="_Toc49110118" w:history="1">
        <w:r w:rsidR="00F83E98" w:rsidRPr="00732F8C">
          <w:rPr>
            <w:rStyle w:val="Hypertextovodkaz"/>
          </w:rPr>
          <w:t>Obsah tohoto dokumentu</w:t>
        </w:r>
        <w:r w:rsidR="00F83E98">
          <w:rPr>
            <w:webHidden/>
          </w:rPr>
          <w:tab/>
        </w:r>
        <w:r w:rsidR="00F83E98">
          <w:rPr>
            <w:webHidden/>
          </w:rPr>
          <w:fldChar w:fldCharType="begin"/>
        </w:r>
        <w:r w:rsidR="00F83E98">
          <w:rPr>
            <w:webHidden/>
          </w:rPr>
          <w:instrText xml:space="preserve"> PAGEREF _Toc49110118 \h </w:instrText>
        </w:r>
        <w:r w:rsidR="00F83E98">
          <w:rPr>
            <w:webHidden/>
          </w:rPr>
        </w:r>
        <w:r w:rsidR="00F83E98">
          <w:rPr>
            <w:webHidden/>
          </w:rPr>
          <w:fldChar w:fldCharType="separate"/>
        </w:r>
        <w:r w:rsidR="00F83E98">
          <w:rPr>
            <w:webHidden/>
          </w:rPr>
          <w:t>1</w:t>
        </w:r>
        <w:r w:rsidR="00F83E98">
          <w:rPr>
            <w:webHidden/>
          </w:rPr>
          <w:fldChar w:fldCharType="end"/>
        </w:r>
      </w:hyperlink>
    </w:p>
    <w:p w14:paraId="01C499E1" w14:textId="77777777" w:rsidR="00F83E98" w:rsidRDefault="006F0BE5">
      <w:pPr>
        <w:pStyle w:val="Obsah1"/>
        <w:rPr>
          <w:rFonts w:eastAsiaTheme="minorEastAsia"/>
          <w:b w:val="0"/>
          <w:lang w:eastAsia="cs-CZ"/>
        </w:rPr>
      </w:pPr>
      <w:hyperlink w:anchor="_Toc49110119" w:history="1">
        <w:r w:rsidR="00F83E98" w:rsidRPr="00732F8C">
          <w:rPr>
            <w:rStyle w:val="Hypertextovodkaz"/>
          </w:rPr>
          <w:t>1</w:t>
        </w:r>
        <w:r w:rsidR="00F83E98">
          <w:rPr>
            <w:rFonts w:eastAsiaTheme="minorEastAsia"/>
            <w:b w:val="0"/>
            <w:lang w:eastAsia="cs-CZ"/>
          </w:rPr>
          <w:tab/>
        </w:r>
        <w:r w:rsidR="00F83E98" w:rsidRPr="00732F8C">
          <w:rPr>
            <w:rStyle w:val="Hypertextovodkaz"/>
          </w:rPr>
          <w:t>Současný stav a účel projektu</w:t>
        </w:r>
        <w:r w:rsidR="00F83E98">
          <w:rPr>
            <w:webHidden/>
          </w:rPr>
          <w:tab/>
        </w:r>
        <w:r w:rsidR="00F83E98">
          <w:rPr>
            <w:webHidden/>
          </w:rPr>
          <w:fldChar w:fldCharType="begin"/>
        </w:r>
        <w:r w:rsidR="00F83E98">
          <w:rPr>
            <w:webHidden/>
          </w:rPr>
          <w:instrText xml:space="preserve"> PAGEREF _Toc49110119 \h </w:instrText>
        </w:r>
        <w:r w:rsidR="00F83E98">
          <w:rPr>
            <w:webHidden/>
          </w:rPr>
        </w:r>
        <w:r w:rsidR="00F83E98">
          <w:rPr>
            <w:webHidden/>
          </w:rPr>
          <w:fldChar w:fldCharType="separate"/>
        </w:r>
        <w:r w:rsidR="00F83E98">
          <w:rPr>
            <w:webHidden/>
          </w:rPr>
          <w:t>2</w:t>
        </w:r>
        <w:r w:rsidR="00F83E98">
          <w:rPr>
            <w:webHidden/>
          </w:rPr>
          <w:fldChar w:fldCharType="end"/>
        </w:r>
      </w:hyperlink>
    </w:p>
    <w:p w14:paraId="6E500A07" w14:textId="77777777" w:rsidR="00F83E98" w:rsidRDefault="006F0BE5">
      <w:pPr>
        <w:pStyle w:val="Obsah2"/>
        <w:rPr>
          <w:rFonts w:eastAsiaTheme="minorEastAsia"/>
          <w:noProof/>
          <w:lang w:eastAsia="cs-CZ"/>
        </w:rPr>
      </w:pPr>
      <w:hyperlink w:anchor="_Toc49110120" w:history="1">
        <w:r w:rsidR="00F83E98" w:rsidRPr="00732F8C">
          <w:rPr>
            <w:rStyle w:val="Hypertextovodkaz"/>
            <w:noProof/>
          </w:rPr>
          <w:t>1.1</w:t>
        </w:r>
        <w:r w:rsidR="00F83E98">
          <w:rPr>
            <w:rFonts w:eastAsiaTheme="minorEastAsia"/>
            <w:noProof/>
            <w:lang w:eastAsia="cs-CZ"/>
          </w:rPr>
          <w:tab/>
        </w:r>
        <w:r w:rsidR="00F83E98" w:rsidRPr="00732F8C">
          <w:rPr>
            <w:rStyle w:val="Hypertextovodkaz"/>
            <w:noProof/>
          </w:rPr>
          <w:t>Popis současného stavu</w:t>
        </w:r>
        <w:r w:rsidR="00F83E98">
          <w:rPr>
            <w:noProof/>
            <w:webHidden/>
          </w:rPr>
          <w:tab/>
        </w:r>
        <w:r w:rsidR="00F83E98">
          <w:rPr>
            <w:noProof/>
            <w:webHidden/>
          </w:rPr>
          <w:fldChar w:fldCharType="begin"/>
        </w:r>
        <w:r w:rsidR="00F83E98">
          <w:rPr>
            <w:noProof/>
            <w:webHidden/>
          </w:rPr>
          <w:instrText xml:space="preserve"> PAGEREF _Toc49110120 \h </w:instrText>
        </w:r>
        <w:r w:rsidR="00F83E98">
          <w:rPr>
            <w:noProof/>
            <w:webHidden/>
          </w:rPr>
        </w:r>
        <w:r w:rsidR="00F83E98">
          <w:rPr>
            <w:noProof/>
            <w:webHidden/>
          </w:rPr>
          <w:fldChar w:fldCharType="separate"/>
        </w:r>
        <w:r w:rsidR="00F83E98">
          <w:rPr>
            <w:noProof/>
            <w:webHidden/>
          </w:rPr>
          <w:t>2</w:t>
        </w:r>
        <w:r w:rsidR="00F83E98">
          <w:rPr>
            <w:noProof/>
            <w:webHidden/>
          </w:rPr>
          <w:fldChar w:fldCharType="end"/>
        </w:r>
      </w:hyperlink>
    </w:p>
    <w:p w14:paraId="0F9D9EB7" w14:textId="77777777" w:rsidR="00F83E98" w:rsidRDefault="006F0BE5">
      <w:pPr>
        <w:pStyle w:val="Obsah2"/>
        <w:rPr>
          <w:rFonts w:eastAsiaTheme="minorEastAsia"/>
          <w:noProof/>
          <w:lang w:eastAsia="cs-CZ"/>
        </w:rPr>
      </w:pPr>
      <w:hyperlink w:anchor="_Toc49110121" w:history="1">
        <w:r w:rsidR="00F83E98" w:rsidRPr="00732F8C">
          <w:rPr>
            <w:rStyle w:val="Hypertextovodkaz"/>
            <w:noProof/>
          </w:rPr>
          <w:t>1.2</w:t>
        </w:r>
        <w:r w:rsidR="00F83E98">
          <w:rPr>
            <w:rFonts w:eastAsiaTheme="minorEastAsia"/>
            <w:noProof/>
            <w:lang w:eastAsia="cs-CZ"/>
          </w:rPr>
          <w:tab/>
        </w:r>
        <w:r w:rsidR="00F83E98" w:rsidRPr="00732F8C">
          <w:rPr>
            <w:rStyle w:val="Hypertextovodkaz"/>
            <w:noProof/>
          </w:rPr>
          <w:t>Účel a cíl projektu</w:t>
        </w:r>
        <w:r w:rsidR="00F83E98">
          <w:rPr>
            <w:noProof/>
            <w:webHidden/>
          </w:rPr>
          <w:tab/>
        </w:r>
        <w:r w:rsidR="00F83E98">
          <w:rPr>
            <w:noProof/>
            <w:webHidden/>
          </w:rPr>
          <w:fldChar w:fldCharType="begin"/>
        </w:r>
        <w:r w:rsidR="00F83E98">
          <w:rPr>
            <w:noProof/>
            <w:webHidden/>
          </w:rPr>
          <w:instrText xml:space="preserve"> PAGEREF _Toc49110121 \h </w:instrText>
        </w:r>
        <w:r w:rsidR="00F83E98">
          <w:rPr>
            <w:noProof/>
            <w:webHidden/>
          </w:rPr>
        </w:r>
        <w:r w:rsidR="00F83E98">
          <w:rPr>
            <w:noProof/>
            <w:webHidden/>
          </w:rPr>
          <w:fldChar w:fldCharType="separate"/>
        </w:r>
        <w:r w:rsidR="00F83E98">
          <w:rPr>
            <w:noProof/>
            <w:webHidden/>
          </w:rPr>
          <w:t>3</w:t>
        </w:r>
        <w:r w:rsidR="00F83E98">
          <w:rPr>
            <w:noProof/>
            <w:webHidden/>
          </w:rPr>
          <w:fldChar w:fldCharType="end"/>
        </w:r>
      </w:hyperlink>
    </w:p>
    <w:p w14:paraId="2CDE99BD" w14:textId="77777777" w:rsidR="00F83E98" w:rsidRDefault="006F0BE5">
      <w:pPr>
        <w:pStyle w:val="Obsah1"/>
        <w:rPr>
          <w:rFonts w:eastAsiaTheme="minorEastAsia"/>
          <w:b w:val="0"/>
          <w:lang w:eastAsia="cs-CZ"/>
        </w:rPr>
      </w:pPr>
      <w:hyperlink w:anchor="_Toc49110122" w:history="1">
        <w:r w:rsidR="00F83E98" w:rsidRPr="00732F8C">
          <w:rPr>
            <w:rStyle w:val="Hypertextovodkaz"/>
          </w:rPr>
          <w:t>2</w:t>
        </w:r>
        <w:r w:rsidR="00F83E98">
          <w:rPr>
            <w:rFonts w:eastAsiaTheme="minorEastAsia"/>
            <w:b w:val="0"/>
            <w:lang w:eastAsia="cs-CZ"/>
          </w:rPr>
          <w:tab/>
        </w:r>
        <w:r w:rsidR="00F83E98" w:rsidRPr="00732F8C">
          <w:rPr>
            <w:rStyle w:val="Hypertextovodkaz"/>
          </w:rPr>
          <w:t>Služba Managed WAN</w:t>
        </w:r>
        <w:r w:rsidR="00F83E98">
          <w:rPr>
            <w:webHidden/>
          </w:rPr>
          <w:tab/>
        </w:r>
        <w:r w:rsidR="00F83E98">
          <w:rPr>
            <w:webHidden/>
          </w:rPr>
          <w:fldChar w:fldCharType="begin"/>
        </w:r>
        <w:r w:rsidR="00F83E98">
          <w:rPr>
            <w:webHidden/>
          </w:rPr>
          <w:instrText xml:space="preserve"> PAGEREF _Toc49110122 \h </w:instrText>
        </w:r>
        <w:r w:rsidR="00F83E98">
          <w:rPr>
            <w:webHidden/>
          </w:rPr>
        </w:r>
        <w:r w:rsidR="00F83E98">
          <w:rPr>
            <w:webHidden/>
          </w:rPr>
          <w:fldChar w:fldCharType="separate"/>
        </w:r>
        <w:r w:rsidR="00F83E98">
          <w:rPr>
            <w:webHidden/>
          </w:rPr>
          <w:t>6</w:t>
        </w:r>
        <w:r w:rsidR="00F83E98">
          <w:rPr>
            <w:webHidden/>
          </w:rPr>
          <w:fldChar w:fldCharType="end"/>
        </w:r>
      </w:hyperlink>
    </w:p>
    <w:p w14:paraId="72BCB788" w14:textId="77777777" w:rsidR="00F83E98" w:rsidRDefault="006F0BE5">
      <w:pPr>
        <w:pStyle w:val="Obsah2"/>
        <w:rPr>
          <w:rFonts w:eastAsiaTheme="minorEastAsia"/>
          <w:noProof/>
          <w:lang w:eastAsia="cs-CZ"/>
        </w:rPr>
      </w:pPr>
      <w:hyperlink w:anchor="_Toc49110123" w:history="1">
        <w:r w:rsidR="00F83E98" w:rsidRPr="00732F8C">
          <w:rPr>
            <w:rStyle w:val="Hypertextovodkaz"/>
            <w:noProof/>
          </w:rPr>
          <w:t>2.1</w:t>
        </w:r>
        <w:r w:rsidR="00F83E98">
          <w:rPr>
            <w:rFonts w:eastAsiaTheme="minorEastAsia"/>
            <w:noProof/>
            <w:lang w:eastAsia="cs-CZ"/>
          </w:rPr>
          <w:tab/>
        </w:r>
        <w:r w:rsidR="00F83E98" w:rsidRPr="00732F8C">
          <w:rPr>
            <w:rStyle w:val="Hypertextovodkaz"/>
            <w:noProof/>
          </w:rPr>
          <w:t>Obecné požadavky na parametry služby Managed WAN</w:t>
        </w:r>
        <w:r w:rsidR="00F83E98">
          <w:rPr>
            <w:noProof/>
            <w:webHidden/>
          </w:rPr>
          <w:tab/>
        </w:r>
        <w:r w:rsidR="00F83E98">
          <w:rPr>
            <w:noProof/>
            <w:webHidden/>
          </w:rPr>
          <w:fldChar w:fldCharType="begin"/>
        </w:r>
        <w:r w:rsidR="00F83E98">
          <w:rPr>
            <w:noProof/>
            <w:webHidden/>
          </w:rPr>
          <w:instrText xml:space="preserve"> PAGEREF _Toc49110123 \h </w:instrText>
        </w:r>
        <w:r w:rsidR="00F83E98">
          <w:rPr>
            <w:noProof/>
            <w:webHidden/>
          </w:rPr>
        </w:r>
        <w:r w:rsidR="00F83E98">
          <w:rPr>
            <w:noProof/>
            <w:webHidden/>
          </w:rPr>
          <w:fldChar w:fldCharType="separate"/>
        </w:r>
        <w:r w:rsidR="00F83E98">
          <w:rPr>
            <w:noProof/>
            <w:webHidden/>
          </w:rPr>
          <w:t>6</w:t>
        </w:r>
        <w:r w:rsidR="00F83E98">
          <w:rPr>
            <w:noProof/>
            <w:webHidden/>
          </w:rPr>
          <w:fldChar w:fldCharType="end"/>
        </w:r>
      </w:hyperlink>
    </w:p>
    <w:p w14:paraId="4CD9CE5F" w14:textId="77777777" w:rsidR="00F83E98" w:rsidRDefault="006F0BE5">
      <w:pPr>
        <w:pStyle w:val="Obsah2"/>
        <w:rPr>
          <w:rFonts w:eastAsiaTheme="minorEastAsia"/>
          <w:noProof/>
          <w:lang w:eastAsia="cs-CZ"/>
        </w:rPr>
      </w:pPr>
      <w:hyperlink w:anchor="_Toc49110124" w:history="1">
        <w:r w:rsidR="00F83E98" w:rsidRPr="00732F8C">
          <w:rPr>
            <w:rStyle w:val="Hypertextovodkaz"/>
            <w:noProof/>
          </w:rPr>
          <w:t>2.2</w:t>
        </w:r>
        <w:r w:rsidR="00F83E98">
          <w:rPr>
            <w:rFonts w:eastAsiaTheme="minorEastAsia"/>
            <w:noProof/>
            <w:lang w:eastAsia="cs-CZ"/>
          </w:rPr>
          <w:tab/>
        </w:r>
        <w:r w:rsidR="00F83E98" w:rsidRPr="00732F8C">
          <w:rPr>
            <w:rStyle w:val="Hypertextovodkaz"/>
            <w:noProof/>
          </w:rPr>
          <w:t>Požadavek na minimální propustnost primárních přípojek do Managed WAN</w:t>
        </w:r>
        <w:r w:rsidR="00F83E98">
          <w:rPr>
            <w:noProof/>
            <w:webHidden/>
          </w:rPr>
          <w:tab/>
        </w:r>
        <w:r w:rsidR="00F83E98">
          <w:rPr>
            <w:noProof/>
            <w:webHidden/>
          </w:rPr>
          <w:fldChar w:fldCharType="begin"/>
        </w:r>
        <w:r w:rsidR="00F83E98">
          <w:rPr>
            <w:noProof/>
            <w:webHidden/>
          </w:rPr>
          <w:instrText xml:space="preserve"> PAGEREF _Toc49110124 \h </w:instrText>
        </w:r>
        <w:r w:rsidR="00F83E98">
          <w:rPr>
            <w:noProof/>
            <w:webHidden/>
          </w:rPr>
        </w:r>
        <w:r w:rsidR="00F83E98">
          <w:rPr>
            <w:noProof/>
            <w:webHidden/>
          </w:rPr>
          <w:fldChar w:fldCharType="separate"/>
        </w:r>
        <w:r w:rsidR="00F83E98">
          <w:rPr>
            <w:noProof/>
            <w:webHidden/>
          </w:rPr>
          <w:t>7</w:t>
        </w:r>
        <w:r w:rsidR="00F83E98">
          <w:rPr>
            <w:noProof/>
            <w:webHidden/>
          </w:rPr>
          <w:fldChar w:fldCharType="end"/>
        </w:r>
      </w:hyperlink>
    </w:p>
    <w:p w14:paraId="5ACEF6FD" w14:textId="77777777" w:rsidR="00F83E98" w:rsidRDefault="006F0BE5">
      <w:pPr>
        <w:pStyle w:val="Obsah2"/>
        <w:rPr>
          <w:rFonts w:eastAsiaTheme="minorEastAsia"/>
          <w:noProof/>
          <w:lang w:eastAsia="cs-CZ"/>
        </w:rPr>
      </w:pPr>
      <w:hyperlink w:anchor="_Toc49110125" w:history="1">
        <w:r w:rsidR="00F83E98" w:rsidRPr="00732F8C">
          <w:rPr>
            <w:rStyle w:val="Hypertextovodkaz"/>
            <w:noProof/>
          </w:rPr>
          <w:t>2.3</w:t>
        </w:r>
        <w:r w:rsidR="00F83E98">
          <w:rPr>
            <w:rFonts w:eastAsiaTheme="minorEastAsia"/>
            <w:noProof/>
            <w:lang w:eastAsia="cs-CZ"/>
          </w:rPr>
          <w:tab/>
        </w:r>
        <w:r w:rsidR="00F83E98" w:rsidRPr="00732F8C">
          <w:rPr>
            <w:rStyle w:val="Hypertextovodkaz"/>
            <w:noProof/>
          </w:rPr>
          <w:t>Požadavek na primární přípojná vedení</w:t>
        </w:r>
        <w:r w:rsidR="00F83E98">
          <w:rPr>
            <w:noProof/>
            <w:webHidden/>
          </w:rPr>
          <w:tab/>
        </w:r>
        <w:r w:rsidR="00F83E98">
          <w:rPr>
            <w:noProof/>
            <w:webHidden/>
          </w:rPr>
          <w:fldChar w:fldCharType="begin"/>
        </w:r>
        <w:r w:rsidR="00F83E98">
          <w:rPr>
            <w:noProof/>
            <w:webHidden/>
          </w:rPr>
          <w:instrText xml:space="preserve"> PAGEREF _Toc49110125 \h </w:instrText>
        </w:r>
        <w:r w:rsidR="00F83E98">
          <w:rPr>
            <w:noProof/>
            <w:webHidden/>
          </w:rPr>
        </w:r>
        <w:r w:rsidR="00F83E98">
          <w:rPr>
            <w:noProof/>
            <w:webHidden/>
          </w:rPr>
          <w:fldChar w:fldCharType="separate"/>
        </w:r>
        <w:r w:rsidR="00F83E98">
          <w:rPr>
            <w:noProof/>
            <w:webHidden/>
          </w:rPr>
          <w:t>8</w:t>
        </w:r>
        <w:r w:rsidR="00F83E98">
          <w:rPr>
            <w:noProof/>
            <w:webHidden/>
          </w:rPr>
          <w:fldChar w:fldCharType="end"/>
        </w:r>
      </w:hyperlink>
    </w:p>
    <w:p w14:paraId="50E63801" w14:textId="77777777" w:rsidR="00F83E98" w:rsidRDefault="006F0BE5">
      <w:pPr>
        <w:pStyle w:val="Obsah2"/>
        <w:rPr>
          <w:rFonts w:eastAsiaTheme="minorEastAsia"/>
          <w:noProof/>
          <w:lang w:eastAsia="cs-CZ"/>
        </w:rPr>
      </w:pPr>
      <w:hyperlink w:anchor="_Toc49110126" w:history="1">
        <w:r w:rsidR="00F83E98" w:rsidRPr="00732F8C">
          <w:rPr>
            <w:rStyle w:val="Hypertextovodkaz"/>
            <w:noProof/>
          </w:rPr>
          <w:t>2.4</w:t>
        </w:r>
        <w:r w:rsidR="00F83E98">
          <w:rPr>
            <w:rFonts w:eastAsiaTheme="minorEastAsia"/>
            <w:noProof/>
            <w:lang w:eastAsia="cs-CZ"/>
          </w:rPr>
          <w:tab/>
        </w:r>
        <w:r w:rsidR="00F83E98" w:rsidRPr="00732F8C">
          <w:rPr>
            <w:rStyle w:val="Hypertextovodkaz"/>
            <w:noProof/>
          </w:rPr>
          <w:t>Požadavek na redundanci připojení (sekundární připojení, záloha)</w:t>
        </w:r>
        <w:r w:rsidR="00F83E98">
          <w:rPr>
            <w:noProof/>
            <w:webHidden/>
          </w:rPr>
          <w:tab/>
        </w:r>
        <w:r w:rsidR="00F83E98">
          <w:rPr>
            <w:noProof/>
            <w:webHidden/>
          </w:rPr>
          <w:fldChar w:fldCharType="begin"/>
        </w:r>
        <w:r w:rsidR="00F83E98">
          <w:rPr>
            <w:noProof/>
            <w:webHidden/>
          </w:rPr>
          <w:instrText xml:space="preserve"> PAGEREF _Toc49110126 \h </w:instrText>
        </w:r>
        <w:r w:rsidR="00F83E98">
          <w:rPr>
            <w:noProof/>
            <w:webHidden/>
          </w:rPr>
        </w:r>
        <w:r w:rsidR="00F83E98">
          <w:rPr>
            <w:noProof/>
            <w:webHidden/>
          </w:rPr>
          <w:fldChar w:fldCharType="separate"/>
        </w:r>
        <w:r w:rsidR="00F83E98">
          <w:rPr>
            <w:noProof/>
            <w:webHidden/>
          </w:rPr>
          <w:t>8</w:t>
        </w:r>
        <w:r w:rsidR="00F83E98">
          <w:rPr>
            <w:noProof/>
            <w:webHidden/>
          </w:rPr>
          <w:fldChar w:fldCharType="end"/>
        </w:r>
      </w:hyperlink>
    </w:p>
    <w:p w14:paraId="2AFF4E03" w14:textId="77777777" w:rsidR="00F83E98" w:rsidRDefault="006F0BE5">
      <w:pPr>
        <w:pStyle w:val="Obsah2"/>
        <w:rPr>
          <w:rFonts w:eastAsiaTheme="minorEastAsia"/>
          <w:noProof/>
          <w:lang w:eastAsia="cs-CZ"/>
        </w:rPr>
      </w:pPr>
      <w:hyperlink w:anchor="_Toc49110127" w:history="1">
        <w:r w:rsidR="00F83E98" w:rsidRPr="00732F8C">
          <w:rPr>
            <w:rStyle w:val="Hypertextovodkaz"/>
            <w:noProof/>
          </w:rPr>
          <w:t>2.5</w:t>
        </w:r>
        <w:r w:rsidR="00F83E98">
          <w:rPr>
            <w:rFonts w:eastAsiaTheme="minorEastAsia"/>
            <w:noProof/>
            <w:lang w:eastAsia="cs-CZ"/>
          </w:rPr>
          <w:tab/>
        </w:r>
        <w:r w:rsidR="00F83E98" w:rsidRPr="00732F8C">
          <w:rPr>
            <w:rStyle w:val="Hypertextovodkaz"/>
            <w:noProof/>
          </w:rPr>
          <w:t>Požadavek na QoS v rámci Managed WAN</w:t>
        </w:r>
        <w:r w:rsidR="00F83E98">
          <w:rPr>
            <w:noProof/>
            <w:webHidden/>
          </w:rPr>
          <w:tab/>
        </w:r>
        <w:r w:rsidR="00F83E98">
          <w:rPr>
            <w:noProof/>
            <w:webHidden/>
          </w:rPr>
          <w:fldChar w:fldCharType="begin"/>
        </w:r>
        <w:r w:rsidR="00F83E98">
          <w:rPr>
            <w:noProof/>
            <w:webHidden/>
          </w:rPr>
          <w:instrText xml:space="preserve"> PAGEREF _Toc49110127 \h </w:instrText>
        </w:r>
        <w:r w:rsidR="00F83E98">
          <w:rPr>
            <w:noProof/>
            <w:webHidden/>
          </w:rPr>
        </w:r>
        <w:r w:rsidR="00F83E98">
          <w:rPr>
            <w:noProof/>
            <w:webHidden/>
          </w:rPr>
          <w:fldChar w:fldCharType="separate"/>
        </w:r>
        <w:r w:rsidR="00F83E98">
          <w:rPr>
            <w:noProof/>
            <w:webHidden/>
          </w:rPr>
          <w:t>8</w:t>
        </w:r>
        <w:r w:rsidR="00F83E98">
          <w:rPr>
            <w:noProof/>
            <w:webHidden/>
          </w:rPr>
          <w:fldChar w:fldCharType="end"/>
        </w:r>
      </w:hyperlink>
    </w:p>
    <w:p w14:paraId="1F60A627" w14:textId="77777777" w:rsidR="00F83E98" w:rsidRDefault="006F0BE5">
      <w:pPr>
        <w:pStyle w:val="Obsah2"/>
        <w:rPr>
          <w:rFonts w:eastAsiaTheme="minorEastAsia"/>
          <w:noProof/>
          <w:lang w:eastAsia="cs-CZ"/>
        </w:rPr>
      </w:pPr>
      <w:hyperlink w:anchor="_Toc49110128" w:history="1">
        <w:r w:rsidR="00F83E98" w:rsidRPr="00732F8C">
          <w:rPr>
            <w:rStyle w:val="Hypertextovodkaz"/>
            <w:noProof/>
          </w:rPr>
          <w:t>2.6</w:t>
        </w:r>
        <w:r w:rsidR="00F83E98">
          <w:rPr>
            <w:rFonts w:eastAsiaTheme="minorEastAsia"/>
            <w:noProof/>
            <w:lang w:eastAsia="cs-CZ"/>
          </w:rPr>
          <w:tab/>
        </w:r>
        <w:r w:rsidR="00F83E98" w:rsidRPr="00732F8C">
          <w:rPr>
            <w:rStyle w:val="Hypertextovodkaz"/>
            <w:noProof/>
          </w:rPr>
          <w:t>Požadavky na kvalitu poskytované služby Managed WAN – SLA</w:t>
        </w:r>
        <w:r w:rsidR="00F83E98">
          <w:rPr>
            <w:noProof/>
            <w:webHidden/>
          </w:rPr>
          <w:tab/>
        </w:r>
        <w:r w:rsidR="00F83E98">
          <w:rPr>
            <w:noProof/>
            <w:webHidden/>
          </w:rPr>
          <w:fldChar w:fldCharType="begin"/>
        </w:r>
        <w:r w:rsidR="00F83E98">
          <w:rPr>
            <w:noProof/>
            <w:webHidden/>
          </w:rPr>
          <w:instrText xml:space="preserve"> PAGEREF _Toc49110128 \h </w:instrText>
        </w:r>
        <w:r w:rsidR="00F83E98">
          <w:rPr>
            <w:noProof/>
            <w:webHidden/>
          </w:rPr>
        </w:r>
        <w:r w:rsidR="00F83E98">
          <w:rPr>
            <w:noProof/>
            <w:webHidden/>
          </w:rPr>
          <w:fldChar w:fldCharType="separate"/>
        </w:r>
        <w:r w:rsidR="00F83E98">
          <w:rPr>
            <w:noProof/>
            <w:webHidden/>
          </w:rPr>
          <w:t>9</w:t>
        </w:r>
        <w:r w:rsidR="00F83E98">
          <w:rPr>
            <w:noProof/>
            <w:webHidden/>
          </w:rPr>
          <w:fldChar w:fldCharType="end"/>
        </w:r>
      </w:hyperlink>
    </w:p>
    <w:p w14:paraId="59D2F092" w14:textId="77777777" w:rsidR="00F83E98" w:rsidRDefault="006F0BE5">
      <w:pPr>
        <w:pStyle w:val="Obsah3"/>
        <w:rPr>
          <w:rFonts w:eastAsiaTheme="minorEastAsia"/>
          <w:noProof/>
          <w:lang w:eastAsia="cs-CZ"/>
        </w:rPr>
      </w:pPr>
      <w:hyperlink w:anchor="_Toc49110129" w:history="1">
        <w:r w:rsidR="00F83E98" w:rsidRPr="00732F8C">
          <w:rPr>
            <w:rStyle w:val="Hypertextovodkaz"/>
            <w:noProof/>
          </w:rPr>
          <w:t>2.6.1</w:t>
        </w:r>
        <w:r w:rsidR="00F83E98">
          <w:rPr>
            <w:rFonts w:eastAsiaTheme="minorEastAsia"/>
            <w:noProof/>
            <w:lang w:eastAsia="cs-CZ"/>
          </w:rPr>
          <w:tab/>
        </w:r>
        <w:r w:rsidR="00F83E98" w:rsidRPr="00732F8C">
          <w:rPr>
            <w:rStyle w:val="Hypertextovodkaz"/>
            <w:noProof/>
          </w:rPr>
          <w:t>SLA parametr – dostupnost služby</w:t>
        </w:r>
        <w:r w:rsidR="00F83E98">
          <w:rPr>
            <w:noProof/>
            <w:webHidden/>
          </w:rPr>
          <w:tab/>
        </w:r>
        <w:r w:rsidR="00F83E98">
          <w:rPr>
            <w:noProof/>
            <w:webHidden/>
          </w:rPr>
          <w:fldChar w:fldCharType="begin"/>
        </w:r>
        <w:r w:rsidR="00F83E98">
          <w:rPr>
            <w:noProof/>
            <w:webHidden/>
          </w:rPr>
          <w:instrText xml:space="preserve"> PAGEREF _Toc49110129 \h </w:instrText>
        </w:r>
        <w:r w:rsidR="00F83E98">
          <w:rPr>
            <w:noProof/>
            <w:webHidden/>
          </w:rPr>
        </w:r>
        <w:r w:rsidR="00F83E98">
          <w:rPr>
            <w:noProof/>
            <w:webHidden/>
          </w:rPr>
          <w:fldChar w:fldCharType="separate"/>
        </w:r>
        <w:r w:rsidR="00F83E98">
          <w:rPr>
            <w:noProof/>
            <w:webHidden/>
          </w:rPr>
          <w:t>9</w:t>
        </w:r>
        <w:r w:rsidR="00F83E98">
          <w:rPr>
            <w:noProof/>
            <w:webHidden/>
          </w:rPr>
          <w:fldChar w:fldCharType="end"/>
        </w:r>
      </w:hyperlink>
    </w:p>
    <w:p w14:paraId="0C63F90B" w14:textId="77777777" w:rsidR="00F83E98" w:rsidRDefault="006F0BE5">
      <w:pPr>
        <w:pStyle w:val="Obsah3"/>
        <w:rPr>
          <w:rFonts w:eastAsiaTheme="minorEastAsia"/>
          <w:noProof/>
          <w:lang w:eastAsia="cs-CZ"/>
        </w:rPr>
      </w:pPr>
      <w:hyperlink w:anchor="_Toc49110130" w:history="1">
        <w:r w:rsidR="00F83E98" w:rsidRPr="00732F8C">
          <w:rPr>
            <w:rStyle w:val="Hypertextovodkaz"/>
            <w:noProof/>
          </w:rPr>
          <w:t>2.6.2</w:t>
        </w:r>
        <w:r w:rsidR="00F83E98">
          <w:rPr>
            <w:rFonts w:eastAsiaTheme="minorEastAsia"/>
            <w:noProof/>
            <w:lang w:eastAsia="cs-CZ"/>
          </w:rPr>
          <w:tab/>
        </w:r>
        <w:r w:rsidR="00F83E98" w:rsidRPr="00732F8C">
          <w:rPr>
            <w:rStyle w:val="Hypertextovodkaz"/>
            <w:noProof/>
          </w:rPr>
          <w:t>SLA parametry pro zahájení obnovy služby a obnovení služby po závadě do bezporuchového stavu</w:t>
        </w:r>
        <w:r w:rsidR="00F83E98">
          <w:rPr>
            <w:noProof/>
            <w:webHidden/>
          </w:rPr>
          <w:tab/>
        </w:r>
        <w:r w:rsidR="00F83E98">
          <w:rPr>
            <w:noProof/>
            <w:webHidden/>
          </w:rPr>
          <w:fldChar w:fldCharType="begin"/>
        </w:r>
        <w:r w:rsidR="00F83E98">
          <w:rPr>
            <w:noProof/>
            <w:webHidden/>
          </w:rPr>
          <w:instrText xml:space="preserve"> PAGEREF _Toc49110130 \h </w:instrText>
        </w:r>
        <w:r w:rsidR="00F83E98">
          <w:rPr>
            <w:noProof/>
            <w:webHidden/>
          </w:rPr>
        </w:r>
        <w:r w:rsidR="00F83E98">
          <w:rPr>
            <w:noProof/>
            <w:webHidden/>
          </w:rPr>
          <w:fldChar w:fldCharType="separate"/>
        </w:r>
        <w:r w:rsidR="00F83E98">
          <w:rPr>
            <w:noProof/>
            <w:webHidden/>
          </w:rPr>
          <w:t>10</w:t>
        </w:r>
        <w:r w:rsidR="00F83E98">
          <w:rPr>
            <w:noProof/>
            <w:webHidden/>
          </w:rPr>
          <w:fldChar w:fldCharType="end"/>
        </w:r>
      </w:hyperlink>
    </w:p>
    <w:p w14:paraId="7255D2F7" w14:textId="77777777" w:rsidR="00F83E98" w:rsidRDefault="006F0BE5">
      <w:pPr>
        <w:pStyle w:val="Obsah3"/>
        <w:rPr>
          <w:rFonts w:eastAsiaTheme="minorEastAsia"/>
          <w:noProof/>
          <w:lang w:eastAsia="cs-CZ"/>
        </w:rPr>
      </w:pPr>
      <w:hyperlink w:anchor="_Toc49110131" w:history="1">
        <w:r w:rsidR="00F83E98" w:rsidRPr="00732F8C">
          <w:rPr>
            <w:rStyle w:val="Hypertextovodkaz"/>
            <w:noProof/>
          </w:rPr>
          <w:t>2.6.3</w:t>
        </w:r>
        <w:r w:rsidR="00F83E98">
          <w:rPr>
            <w:rFonts w:eastAsiaTheme="minorEastAsia"/>
            <w:noProof/>
            <w:lang w:eastAsia="cs-CZ"/>
          </w:rPr>
          <w:tab/>
        </w:r>
        <w:r w:rsidR="00F83E98" w:rsidRPr="00732F8C">
          <w:rPr>
            <w:rStyle w:val="Hypertextovodkaz"/>
            <w:noProof/>
          </w:rPr>
          <w:t>Požadavek na zasmluvnění sankce za nedodržení SLA parametru „Dostupnost služby“</w:t>
        </w:r>
        <w:r w:rsidR="00F83E98">
          <w:rPr>
            <w:noProof/>
            <w:webHidden/>
          </w:rPr>
          <w:tab/>
        </w:r>
        <w:r w:rsidR="00F83E98">
          <w:rPr>
            <w:noProof/>
            <w:webHidden/>
          </w:rPr>
          <w:fldChar w:fldCharType="begin"/>
        </w:r>
        <w:r w:rsidR="00F83E98">
          <w:rPr>
            <w:noProof/>
            <w:webHidden/>
          </w:rPr>
          <w:instrText xml:space="preserve"> PAGEREF _Toc49110131 \h </w:instrText>
        </w:r>
        <w:r w:rsidR="00F83E98">
          <w:rPr>
            <w:noProof/>
            <w:webHidden/>
          </w:rPr>
        </w:r>
        <w:r w:rsidR="00F83E98">
          <w:rPr>
            <w:noProof/>
            <w:webHidden/>
          </w:rPr>
          <w:fldChar w:fldCharType="separate"/>
        </w:r>
        <w:r w:rsidR="00F83E98">
          <w:rPr>
            <w:noProof/>
            <w:webHidden/>
          </w:rPr>
          <w:t>10</w:t>
        </w:r>
        <w:r w:rsidR="00F83E98">
          <w:rPr>
            <w:noProof/>
            <w:webHidden/>
          </w:rPr>
          <w:fldChar w:fldCharType="end"/>
        </w:r>
      </w:hyperlink>
    </w:p>
    <w:p w14:paraId="618B41DE" w14:textId="77777777" w:rsidR="00F83E98" w:rsidRDefault="006F0BE5">
      <w:pPr>
        <w:pStyle w:val="Obsah2"/>
        <w:rPr>
          <w:rFonts w:eastAsiaTheme="minorEastAsia"/>
          <w:noProof/>
          <w:lang w:eastAsia="cs-CZ"/>
        </w:rPr>
      </w:pPr>
      <w:hyperlink w:anchor="_Toc49110132" w:history="1">
        <w:r w:rsidR="00F83E98" w:rsidRPr="00732F8C">
          <w:rPr>
            <w:rStyle w:val="Hypertextovodkaz"/>
            <w:noProof/>
          </w:rPr>
          <w:t>2.7</w:t>
        </w:r>
        <w:r w:rsidR="00F83E98">
          <w:rPr>
            <w:rFonts w:eastAsiaTheme="minorEastAsia"/>
            <w:noProof/>
            <w:lang w:eastAsia="cs-CZ"/>
          </w:rPr>
          <w:tab/>
        </w:r>
        <w:r w:rsidR="00F83E98" w:rsidRPr="00732F8C">
          <w:rPr>
            <w:rStyle w:val="Hypertextovodkaz"/>
            <w:noProof/>
          </w:rPr>
          <w:t>Detailní popis nabízeného řešení v jednotlivých lokalitách</w:t>
        </w:r>
        <w:r w:rsidR="00F83E98">
          <w:rPr>
            <w:noProof/>
            <w:webHidden/>
          </w:rPr>
          <w:tab/>
        </w:r>
        <w:r w:rsidR="00F83E98">
          <w:rPr>
            <w:noProof/>
            <w:webHidden/>
          </w:rPr>
          <w:fldChar w:fldCharType="begin"/>
        </w:r>
        <w:r w:rsidR="00F83E98">
          <w:rPr>
            <w:noProof/>
            <w:webHidden/>
          </w:rPr>
          <w:instrText xml:space="preserve"> PAGEREF _Toc49110132 \h </w:instrText>
        </w:r>
        <w:r w:rsidR="00F83E98">
          <w:rPr>
            <w:noProof/>
            <w:webHidden/>
          </w:rPr>
        </w:r>
        <w:r w:rsidR="00F83E98">
          <w:rPr>
            <w:noProof/>
            <w:webHidden/>
          </w:rPr>
          <w:fldChar w:fldCharType="separate"/>
        </w:r>
        <w:r w:rsidR="00F83E98">
          <w:rPr>
            <w:noProof/>
            <w:webHidden/>
          </w:rPr>
          <w:t>11</w:t>
        </w:r>
        <w:r w:rsidR="00F83E98">
          <w:rPr>
            <w:noProof/>
            <w:webHidden/>
          </w:rPr>
          <w:fldChar w:fldCharType="end"/>
        </w:r>
      </w:hyperlink>
    </w:p>
    <w:p w14:paraId="366AD078" w14:textId="77777777" w:rsidR="00F83E98" w:rsidRDefault="006F0BE5">
      <w:pPr>
        <w:pStyle w:val="Obsah3"/>
        <w:rPr>
          <w:rFonts w:eastAsiaTheme="minorEastAsia"/>
          <w:noProof/>
          <w:lang w:eastAsia="cs-CZ"/>
        </w:rPr>
      </w:pPr>
      <w:hyperlink w:anchor="_Toc49110133" w:history="1">
        <w:r w:rsidR="00F83E98" w:rsidRPr="00732F8C">
          <w:rPr>
            <w:rStyle w:val="Hypertextovodkaz"/>
            <w:noProof/>
          </w:rPr>
          <w:t>2.7.1</w:t>
        </w:r>
        <w:r w:rsidR="00F83E98">
          <w:rPr>
            <w:rFonts w:eastAsiaTheme="minorEastAsia"/>
            <w:noProof/>
            <w:lang w:eastAsia="cs-CZ"/>
          </w:rPr>
          <w:tab/>
        </w:r>
        <w:r w:rsidR="00F83E98" w:rsidRPr="00732F8C">
          <w:rPr>
            <w:rStyle w:val="Hypertextovodkaz"/>
            <w:noProof/>
          </w:rPr>
          <w:t>Místní podmínky – Veletržní 24, 170 00 Praha 7 – nová centrála</w:t>
        </w:r>
        <w:r w:rsidR="00F83E98">
          <w:rPr>
            <w:noProof/>
            <w:webHidden/>
          </w:rPr>
          <w:tab/>
        </w:r>
        <w:r w:rsidR="00F83E98">
          <w:rPr>
            <w:noProof/>
            <w:webHidden/>
          </w:rPr>
          <w:fldChar w:fldCharType="begin"/>
        </w:r>
        <w:r w:rsidR="00F83E98">
          <w:rPr>
            <w:noProof/>
            <w:webHidden/>
          </w:rPr>
          <w:instrText xml:space="preserve"> PAGEREF _Toc49110133 \h </w:instrText>
        </w:r>
        <w:r w:rsidR="00F83E98">
          <w:rPr>
            <w:noProof/>
            <w:webHidden/>
          </w:rPr>
        </w:r>
        <w:r w:rsidR="00F83E98">
          <w:rPr>
            <w:noProof/>
            <w:webHidden/>
          </w:rPr>
          <w:fldChar w:fldCharType="separate"/>
        </w:r>
        <w:r w:rsidR="00F83E98">
          <w:rPr>
            <w:noProof/>
            <w:webHidden/>
          </w:rPr>
          <w:t>11</w:t>
        </w:r>
        <w:r w:rsidR="00F83E98">
          <w:rPr>
            <w:noProof/>
            <w:webHidden/>
          </w:rPr>
          <w:fldChar w:fldCharType="end"/>
        </w:r>
      </w:hyperlink>
    </w:p>
    <w:p w14:paraId="3ACC57DF" w14:textId="77777777" w:rsidR="00F83E98" w:rsidRDefault="006F0BE5">
      <w:pPr>
        <w:pStyle w:val="Obsah3"/>
        <w:rPr>
          <w:rFonts w:eastAsiaTheme="minorEastAsia"/>
          <w:noProof/>
          <w:lang w:eastAsia="cs-CZ"/>
        </w:rPr>
      </w:pPr>
      <w:hyperlink w:anchor="_Toc49110134" w:history="1">
        <w:r w:rsidR="00F83E98" w:rsidRPr="00732F8C">
          <w:rPr>
            <w:rStyle w:val="Hypertextovodkaz"/>
            <w:noProof/>
          </w:rPr>
          <w:t>2.7.2</w:t>
        </w:r>
        <w:r w:rsidR="00F83E98">
          <w:rPr>
            <w:rFonts w:eastAsiaTheme="minorEastAsia"/>
            <w:noProof/>
            <w:lang w:eastAsia="cs-CZ"/>
          </w:rPr>
          <w:tab/>
        </w:r>
        <w:r w:rsidR="00F83E98" w:rsidRPr="00732F8C">
          <w:rPr>
            <w:rStyle w:val="Hypertextovodkaz"/>
            <w:noProof/>
          </w:rPr>
          <w:t>Místní podmínky – Šermířská 2335/11, 160 00 Praha 6</w:t>
        </w:r>
        <w:r w:rsidR="00F83E98">
          <w:rPr>
            <w:noProof/>
            <w:webHidden/>
          </w:rPr>
          <w:tab/>
        </w:r>
        <w:r w:rsidR="00F83E98">
          <w:rPr>
            <w:noProof/>
            <w:webHidden/>
          </w:rPr>
          <w:fldChar w:fldCharType="begin"/>
        </w:r>
        <w:r w:rsidR="00F83E98">
          <w:rPr>
            <w:noProof/>
            <w:webHidden/>
          </w:rPr>
          <w:instrText xml:space="preserve"> PAGEREF _Toc49110134 \h </w:instrText>
        </w:r>
        <w:r w:rsidR="00F83E98">
          <w:rPr>
            <w:noProof/>
            <w:webHidden/>
          </w:rPr>
        </w:r>
        <w:r w:rsidR="00F83E98">
          <w:rPr>
            <w:noProof/>
            <w:webHidden/>
          </w:rPr>
          <w:fldChar w:fldCharType="separate"/>
        </w:r>
        <w:r w:rsidR="00F83E98">
          <w:rPr>
            <w:noProof/>
            <w:webHidden/>
          </w:rPr>
          <w:t>12</w:t>
        </w:r>
        <w:r w:rsidR="00F83E98">
          <w:rPr>
            <w:noProof/>
            <w:webHidden/>
          </w:rPr>
          <w:fldChar w:fldCharType="end"/>
        </w:r>
      </w:hyperlink>
    </w:p>
    <w:p w14:paraId="4C53DC67" w14:textId="77777777" w:rsidR="00F83E98" w:rsidRDefault="006F0BE5">
      <w:pPr>
        <w:pStyle w:val="Obsah3"/>
        <w:rPr>
          <w:rFonts w:eastAsiaTheme="minorEastAsia"/>
          <w:noProof/>
          <w:lang w:eastAsia="cs-CZ"/>
        </w:rPr>
      </w:pPr>
      <w:hyperlink w:anchor="_Toc49110135" w:history="1">
        <w:r w:rsidR="00F83E98" w:rsidRPr="00732F8C">
          <w:rPr>
            <w:rStyle w:val="Hypertextovodkaz"/>
            <w:noProof/>
          </w:rPr>
          <w:t>2.7.3</w:t>
        </w:r>
        <w:r w:rsidR="00F83E98">
          <w:rPr>
            <w:rFonts w:eastAsiaTheme="minorEastAsia"/>
            <w:noProof/>
            <w:lang w:eastAsia="cs-CZ"/>
          </w:rPr>
          <w:tab/>
        </w:r>
        <w:r w:rsidR="00F83E98" w:rsidRPr="00732F8C">
          <w:rPr>
            <w:rStyle w:val="Hypertextovodkaz"/>
            <w:noProof/>
          </w:rPr>
          <w:t>Místní podmínky – Na Bojišti 1452/5, 120 00 Praha 2</w:t>
        </w:r>
        <w:r w:rsidR="00F83E98">
          <w:rPr>
            <w:noProof/>
            <w:webHidden/>
          </w:rPr>
          <w:tab/>
        </w:r>
        <w:r w:rsidR="00F83E98">
          <w:rPr>
            <w:noProof/>
            <w:webHidden/>
          </w:rPr>
          <w:fldChar w:fldCharType="begin"/>
        </w:r>
        <w:r w:rsidR="00F83E98">
          <w:rPr>
            <w:noProof/>
            <w:webHidden/>
          </w:rPr>
          <w:instrText xml:space="preserve"> PAGEREF _Toc49110135 \h </w:instrText>
        </w:r>
        <w:r w:rsidR="00F83E98">
          <w:rPr>
            <w:noProof/>
            <w:webHidden/>
          </w:rPr>
        </w:r>
        <w:r w:rsidR="00F83E98">
          <w:rPr>
            <w:noProof/>
            <w:webHidden/>
          </w:rPr>
          <w:fldChar w:fldCharType="separate"/>
        </w:r>
        <w:r w:rsidR="00F83E98">
          <w:rPr>
            <w:noProof/>
            <w:webHidden/>
          </w:rPr>
          <w:t>12</w:t>
        </w:r>
        <w:r w:rsidR="00F83E98">
          <w:rPr>
            <w:noProof/>
            <w:webHidden/>
          </w:rPr>
          <w:fldChar w:fldCharType="end"/>
        </w:r>
      </w:hyperlink>
    </w:p>
    <w:p w14:paraId="483B45D1" w14:textId="77777777" w:rsidR="00F83E98" w:rsidRDefault="006F0BE5">
      <w:pPr>
        <w:pStyle w:val="Obsah3"/>
        <w:rPr>
          <w:rFonts w:eastAsiaTheme="minorEastAsia"/>
          <w:noProof/>
          <w:lang w:eastAsia="cs-CZ"/>
        </w:rPr>
      </w:pPr>
      <w:hyperlink w:anchor="_Toc49110136" w:history="1">
        <w:r w:rsidR="00F83E98" w:rsidRPr="00732F8C">
          <w:rPr>
            <w:rStyle w:val="Hypertextovodkaz"/>
            <w:noProof/>
          </w:rPr>
          <w:t>2.7.4</w:t>
        </w:r>
        <w:r w:rsidR="00F83E98">
          <w:rPr>
            <w:rFonts w:eastAsiaTheme="minorEastAsia"/>
            <w:noProof/>
            <w:lang w:eastAsia="cs-CZ"/>
          </w:rPr>
          <w:tab/>
        </w:r>
        <w:r w:rsidR="00F83E98" w:rsidRPr="00732F8C">
          <w:rPr>
            <w:rStyle w:val="Hypertextovodkaz"/>
            <w:noProof/>
          </w:rPr>
          <w:t>Místní podmínky – Lihovarská 1060/12, 190 00 Praha 9</w:t>
        </w:r>
        <w:r w:rsidR="00F83E98">
          <w:rPr>
            <w:noProof/>
            <w:webHidden/>
          </w:rPr>
          <w:tab/>
        </w:r>
        <w:r w:rsidR="00F83E98">
          <w:rPr>
            <w:noProof/>
            <w:webHidden/>
          </w:rPr>
          <w:fldChar w:fldCharType="begin"/>
        </w:r>
        <w:r w:rsidR="00F83E98">
          <w:rPr>
            <w:noProof/>
            <w:webHidden/>
          </w:rPr>
          <w:instrText xml:space="preserve"> PAGEREF _Toc49110136 \h </w:instrText>
        </w:r>
        <w:r w:rsidR="00F83E98">
          <w:rPr>
            <w:noProof/>
            <w:webHidden/>
          </w:rPr>
        </w:r>
        <w:r w:rsidR="00F83E98">
          <w:rPr>
            <w:noProof/>
            <w:webHidden/>
          </w:rPr>
          <w:fldChar w:fldCharType="separate"/>
        </w:r>
        <w:r w:rsidR="00F83E98">
          <w:rPr>
            <w:noProof/>
            <w:webHidden/>
          </w:rPr>
          <w:t>12</w:t>
        </w:r>
        <w:r w:rsidR="00F83E98">
          <w:rPr>
            <w:noProof/>
            <w:webHidden/>
          </w:rPr>
          <w:fldChar w:fldCharType="end"/>
        </w:r>
      </w:hyperlink>
    </w:p>
    <w:p w14:paraId="24F23A12" w14:textId="77777777" w:rsidR="00F83E98" w:rsidRDefault="006F0BE5">
      <w:pPr>
        <w:pStyle w:val="Obsah3"/>
        <w:rPr>
          <w:rFonts w:eastAsiaTheme="minorEastAsia"/>
          <w:noProof/>
          <w:lang w:eastAsia="cs-CZ"/>
        </w:rPr>
      </w:pPr>
      <w:hyperlink w:anchor="_Toc49110137" w:history="1">
        <w:r w:rsidR="00F83E98" w:rsidRPr="00732F8C">
          <w:rPr>
            <w:rStyle w:val="Hypertextovodkaz"/>
            <w:noProof/>
          </w:rPr>
          <w:t>2.7.5</w:t>
        </w:r>
        <w:r w:rsidR="00F83E98">
          <w:rPr>
            <w:rFonts w:eastAsiaTheme="minorEastAsia"/>
            <w:noProof/>
            <w:lang w:eastAsia="cs-CZ"/>
          </w:rPr>
          <w:tab/>
        </w:r>
        <w:r w:rsidR="00F83E98" w:rsidRPr="00732F8C">
          <w:rPr>
            <w:rStyle w:val="Hypertextovodkaz"/>
            <w:noProof/>
          </w:rPr>
          <w:t>Místní podmínky – Poděbradská 185/218, 190 00 Praha 9</w:t>
        </w:r>
        <w:r w:rsidR="00F83E98">
          <w:rPr>
            <w:noProof/>
            <w:webHidden/>
          </w:rPr>
          <w:tab/>
        </w:r>
        <w:r w:rsidR="00F83E98">
          <w:rPr>
            <w:noProof/>
            <w:webHidden/>
          </w:rPr>
          <w:fldChar w:fldCharType="begin"/>
        </w:r>
        <w:r w:rsidR="00F83E98">
          <w:rPr>
            <w:noProof/>
            <w:webHidden/>
          </w:rPr>
          <w:instrText xml:space="preserve"> PAGEREF _Toc49110137 \h </w:instrText>
        </w:r>
        <w:r w:rsidR="00F83E98">
          <w:rPr>
            <w:noProof/>
            <w:webHidden/>
          </w:rPr>
        </w:r>
        <w:r w:rsidR="00F83E98">
          <w:rPr>
            <w:noProof/>
            <w:webHidden/>
          </w:rPr>
          <w:fldChar w:fldCharType="separate"/>
        </w:r>
        <w:r w:rsidR="00F83E98">
          <w:rPr>
            <w:noProof/>
            <w:webHidden/>
          </w:rPr>
          <w:t>13</w:t>
        </w:r>
        <w:r w:rsidR="00F83E98">
          <w:rPr>
            <w:noProof/>
            <w:webHidden/>
          </w:rPr>
          <w:fldChar w:fldCharType="end"/>
        </w:r>
      </w:hyperlink>
    </w:p>
    <w:p w14:paraId="7BAA8187" w14:textId="77777777" w:rsidR="00F83E98" w:rsidRDefault="006F0BE5">
      <w:pPr>
        <w:pStyle w:val="Obsah3"/>
        <w:rPr>
          <w:rFonts w:eastAsiaTheme="minorEastAsia"/>
          <w:noProof/>
          <w:lang w:eastAsia="cs-CZ"/>
        </w:rPr>
      </w:pPr>
      <w:hyperlink w:anchor="_Toc49110138" w:history="1">
        <w:r w:rsidR="00F83E98" w:rsidRPr="00732F8C">
          <w:rPr>
            <w:rStyle w:val="Hypertextovodkaz"/>
            <w:noProof/>
          </w:rPr>
          <w:t>2.7.6</w:t>
        </w:r>
        <w:r w:rsidR="00F83E98">
          <w:rPr>
            <w:rFonts w:eastAsiaTheme="minorEastAsia"/>
            <w:noProof/>
            <w:lang w:eastAsia="cs-CZ"/>
          </w:rPr>
          <w:tab/>
        </w:r>
        <w:r w:rsidR="00F83E98" w:rsidRPr="00732F8C">
          <w:rPr>
            <w:rStyle w:val="Hypertextovodkaz"/>
            <w:noProof/>
          </w:rPr>
          <w:t>Místní podmínky – Krupská 1978/28, 100 00 Praha 10</w:t>
        </w:r>
        <w:r w:rsidR="00F83E98">
          <w:rPr>
            <w:noProof/>
            <w:webHidden/>
          </w:rPr>
          <w:tab/>
        </w:r>
        <w:r w:rsidR="00F83E98">
          <w:rPr>
            <w:noProof/>
            <w:webHidden/>
          </w:rPr>
          <w:fldChar w:fldCharType="begin"/>
        </w:r>
        <w:r w:rsidR="00F83E98">
          <w:rPr>
            <w:noProof/>
            <w:webHidden/>
          </w:rPr>
          <w:instrText xml:space="preserve"> PAGEREF _Toc49110138 \h </w:instrText>
        </w:r>
        <w:r w:rsidR="00F83E98">
          <w:rPr>
            <w:noProof/>
            <w:webHidden/>
          </w:rPr>
        </w:r>
        <w:r w:rsidR="00F83E98">
          <w:rPr>
            <w:noProof/>
            <w:webHidden/>
          </w:rPr>
          <w:fldChar w:fldCharType="separate"/>
        </w:r>
        <w:r w:rsidR="00F83E98">
          <w:rPr>
            <w:noProof/>
            <w:webHidden/>
          </w:rPr>
          <w:t>13</w:t>
        </w:r>
        <w:r w:rsidR="00F83E98">
          <w:rPr>
            <w:noProof/>
            <w:webHidden/>
          </w:rPr>
          <w:fldChar w:fldCharType="end"/>
        </w:r>
      </w:hyperlink>
    </w:p>
    <w:p w14:paraId="573812B3" w14:textId="77777777" w:rsidR="00F83E98" w:rsidRDefault="006F0BE5">
      <w:pPr>
        <w:pStyle w:val="Obsah3"/>
        <w:rPr>
          <w:rFonts w:eastAsiaTheme="minorEastAsia"/>
          <w:noProof/>
          <w:lang w:eastAsia="cs-CZ"/>
        </w:rPr>
      </w:pPr>
      <w:hyperlink w:anchor="_Toc49110139" w:history="1">
        <w:r w:rsidR="00F83E98" w:rsidRPr="00732F8C">
          <w:rPr>
            <w:rStyle w:val="Hypertextovodkaz"/>
            <w:noProof/>
          </w:rPr>
          <w:t>2.7.7</w:t>
        </w:r>
        <w:r w:rsidR="00F83E98">
          <w:rPr>
            <w:rFonts w:eastAsiaTheme="minorEastAsia"/>
            <w:noProof/>
            <w:lang w:eastAsia="cs-CZ"/>
          </w:rPr>
          <w:tab/>
        </w:r>
        <w:r w:rsidR="00F83E98" w:rsidRPr="00732F8C">
          <w:rPr>
            <w:rStyle w:val="Hypertextovodkaz"/>
            <w:noProof/>
          </w:rPr>
          <w:t>Místní podmínky – Bezová 1658/1, 147 00 Praha 4</w:t>
        </w:r>
        <w:r w:rsidR="00F83E98">
          <w:rPr>
            <w:noProof/>
            <w:webHidden/>
          </w:rPr>
          <w:tab/>
        </w:r>
        <w:r w:rsidR="00F83E98">
          <w:rPr>
            <w:noProof/>
            <w:webHidden/>
          </w:rPr>
          <w:fldChar w:fldCharType="begin"/>
        </w:r>
        <w:r w:rsidR="00F83E98">
          <w:rPr>
            <w:noProof/>
            <w:webHidden/>
          </w:rPr>
          <w:instrText xml:space="preserve"> PAGEREF _Toc49110139 \h </w:instrText>
        </w:r>
        <w:r w:rsidR="00F83E98">
          <w:rPr>
            <w:noProof/>
            <w:webHidden/>
          </w:rPr>
        </w:r>
        <w:r w:rsidR="00F83E98">
          <w:rPr>
            <w:noProof/>
            <w:webHidden/>
          </w:rPr>
          <w:fldChar w:fldCharType="separate"/>
        </w:r>
        <w:r w:rsidR="00F83E98">
          <w:rPr>
            <w:noProof/>
            <w:webHidden/>
          </w:rPr>
          <w:t>14</w:t>
        </w:r>
        <w:r w:rsidR="00F83E98">
          <w:rPr>
            <w:noProof/>
            <w:webHidden/>
          </w:rPr>
          <w:fldChar w:fldCharType="end"/>
        </w:r>
      </w:hyperlink>
    </w:p>
    <w:p w14:paraId="1D324435" w14:textId="77777777" w:rsidR="00F83E98" w:rsidRDefault="006F0BE5">
      <w:pPr>
        <w:pStyle w:val="Obsah3"/>
        <w:rPr>
          <w:rFonts w:eastAsiaTheme="minorEastAsia"/>
          <w:noProof/>
          <w:lang w:eastAsia="cs-CZ"/>
        </w:rPr>
      </w:pPr>
      <w:hyperlink w:anchor="_Toc49110140" w:history="1">
        <w:r w:rsidR="00F83E98" w:rsidRPr="00732F8C">
          <w:rPr>
            <w:rStyle w:val="Hypertextovodkaz"/>
            <w:noProof/>
          </w:rPr>
          <w:t>2.7.8</w:t>
        </w:r>
        <w:r w:rsidR="00F83E98">
          <w:rPr>
            <w:rFonts w:eastAsiaTheme="minorEastAsia"/>
            <w:noProof/>
            <w:lang w:eastAsia="cs-CZ"/>
          </w:rPr>
          <w:tab/>
        </w:r>
        <w:r w:rsidR="00F83E98" w:rsidRPr="00732F8C">
          <w:rPr>
            <w:rStyle w:val="Hypertextovodkaz"/>
            <w:noProof/>
          </w:rPr>
          <w:t>Místní podmínky – Ostrovského 253/3, 150 00 Praha 5</w:t>
        </w:r>
        <w:r w:rsidR="00F83E98">
          <w:rPr>
            <w:noProof/>
            <w:webHidden/>
          </w:rPr>
          <w:tab/>
        </w:r>
        <w:r w:rsidR="00F83E98">
          <w:rPr>
            <w:noProof/>
            <w:webHidden/>
          </w:rPr>
          <w:fldChar w:fldCharType="begin"/>
        </w:r>
        <w:r w:rsidR="00F83E98">
          <w:rPr>
            <w:noProof/>
            <w:webHidden/>
          </w:rPr>
          <w:instrText xml:space="preserve"> PAGEREF _Toc49110140 \h </w:instrText>
        </w:r>
        <w:r w:rsidR="00F83E98">
          <w:rPr>
            <w:noProof/>
            <w:webHidden/>
          </w:rPr>
        </w:r>
        <w:r w:rsidR="00F83E98">
          <w:rPr>
            <w:noProof/>
            <w:webHidden/>
          </w:rPr>
          <w:fldChar w:fldCharType="separate"/>
        </w:r>
        <w:r w:rsidR="00F83E98">
          <w:rPr>
            <w:noProof/>
            <w:webHidden/>
          </w:rPr>
          <w:t>14</w:t>
        </w:r>
        <w:r w:rsidR="00F83E98">
          <w:rPr>
            <w:noProof/>
            <w:webHidden/>
          </w:rPr>
          <w:fldChar w:fldCharType="end"/>
        </w:r>
      </w:hyperlink>
    </w:p>
    <w:p w14:paraId="2C6F5D4D" w14:textId="77777777" w:rsidR="00F83E98" w:rsidRDefault="006F0BE5">
      <w:pPr>
        <w:pStyle w:val="Obsah3"/>
        <w:rPr>
          <w:rFonts w:eastAsiaTheme="minorEastAsia"/>
          <w:noProof/>
          <w:lang w:eastAsia="cs-CZ"/>
        </w:rPr>
      </w:pPr>
      <w:hyperlink w:anchor="_Toc49110141" w:history="1">
        <w:r w:rsidR="00F83E98" w:rsidRPr="00732F8C">
          <w:rPr>
            <w:rStyle w:val="Hypertextovodkaz"/>
            <w:noProof/>
          </w:rPr>
          <w:t>2.7.9</w:t>
        </w:r>
        <w:r w:rsidR="00F83E98">
          <w:rPr>
            <w:rFonts w:eastAsiaTheme="minorEastAsia"/>
            <w:noProof/>
            <w:lang w:eastAsia="cs-CZ"/>
          </w:rPr>
          <w:tab/>
        </w:r>
        <w:r w:rsidR="00F83E98" w:rsidRPr="00732F8C">
          <w:rPr>
            <w:rStyle w:val="Hypertextovodkaz"/>
            <w:noProof/>
          </w:rPr>
          <w:t>Místní podmínky – Školská 687/13, 110 00 Praha 1</w:t>
        </w:r>
        <w:r w:rsidR="00F83E98">
          <w:rPr>
            <w:noProof/>
            <w:webHidden/>
          </w:rPr>
          <w:tab/>
        </w:r>
        <w:r w:rsidR="00F83E98">
          <w:rPr>
            <w:noProof/>
            <w:webHidden/>
          </w:rPr>
          <w:fldChar w:fldCharType="begin"/>
        </w:r>
        <w:r w:rsidR="00F83E98">
          <w:rPr>
            <w:noProof/>
            <w:webHidden/>
          </w:rPr>
          <w:instrText xml:space="preserve"> PAGEREF _Toc49110141 \h </w:instrText>
        </w:r>
        <w:r w:rsidR="00F83E98">
          <w:rPr>
            <w:noProof/>
            <w:webHidden/>
          </w:rPr>
        </w:r>
        <w:r w:rsidR="00F83E98">
          <w:rPr>
            <w:noProof/>
            <w:webHidden/>
          </w:rPr>
          <w:fldChar w:fldCharType="separate"/>
        </w:r>
        <w:r w:rsidR="00F83E98">
          <w:rPr>
            <w:noProof/>
            <w:webHidden/>
          </w:rPr>
          <w:t>15</w:t>
        </w:r>
        <w:r w:rsidR="00F83E98">
          <w:rPr>
            <w:noProof/>
            <w:webHidden/>
          </w:rPr>
          <w:fldChar w:fldCharType="end"/>
        </w:r>
      </w:hyperlink>
    </w:p>
    <w:p w14:paraId="475B27B7" w14:textId="77777777" w:rsidR="00F83E98" w:rsidRDefault="006F0BE5">
      <w:pPr>
        <w:pStyle w:val="Obsah3"/>
        <w:rPr>
          <w:rFonts w:eastAsiaTheme="minorEastAsia"/>
          <w:noProof/>
          <w:lang w:eastAsia="cs-CZ"/>
        </w:rPr>
      </w:pPr>
      <w:hyperlink w:anchor="_Toc49110142" w:history="1">
        <w:r w:rsidR="00F83E98" w:rsidRPr="00732F8C">
          <w:rPr>
            <w:rStyle w:val="Hypertextovodkaz"/>
            <w:noProof/>
          </w:rPr>
          <w:t>2.7.10</w:t>
        </w:r>
        <w:r w:rsidR="00F83E98">
          <w:rPr>
            <w:rFonts w:eastAsiaTheme="minorEastAsia"/>
            <w:noProof/>
            <w:lang w:eastAsia="cs-CZ"/>
          </w:rPr>
          <w:tab/>
        </w:r>
        <w:r w:rsidR="00F83E98" w:rsidRPr="00732F8C">
          <w:rPr>
            <w:rStyle w:val="Hypertextovodkaz"/>
            <w:noProof/>
          </w:rPr>
          <w:t>Místní podmínky – Rejskova 1052/1, 120 00 Praha 2</w:t>
        </w:r>
        <w:r w:rsidR="00F83E98">
          <w:rPr>
            <w:noProof/>
            <w:webHidden/>
          </w:rPr>
          <w:tab/>
        </w:r>
        <w:r w:rsidR="00F83E98">
          <w:rPr>
            <w:noProof/>
            <w:webHidden/>
          </w:rPr>
          <w:fldChar w:fldCharType="begin"/>
        </w:r>
        <w:r w:rsidR="00F83E98">
          <w:rPr>
            <w:noProof/>
            <w:webHidden/>
          </w:rPr>
          <w:instrText xml:space="preserve"> PAGEREF _Toc49110142 \h </w:instrText>
        </w:r>
        <w:r w:rsidR="00F83E98">
          <w:rPr>
            <w:noProof/>
            <w:webHidden/>
          </w:rPr>
        </w:r>
        <w:r w:rsidR="00F83E98">
          <w:rPr>
            <w:noProof/>
            <w:webHidden/>
          </w:rPr>
          <w:fldChar w:fldCharType="separate"/>
        </w:r>
        <w:r w:rsidR="00F83E98">
          <w:rPr>
            <w:noProof/>
            <w:webHidden/>
          </w:rPr>
          <w:t>15</w:t>
        </w:r>
        <w:r w:rsidR="00F83E98">
          <w:rPr>
            <w:noProof/>
            <w:webHidden/>
          </w:rPr>
          <w:fldChar w:fldCharType="end"/>
        </w:r>
      </w:hyperlink>
    </w:p>
    <w:p w14:paraId="0F0F8208" w14:textId="77777777" w:rsidR="00F83E98" w:rsidRDefault="006F0BE5">
      <w:pPr>
        <w:pStyle w:val="Obsah3"/>
        <w:rPr>
          <w:rFonts w:eastAsiaTheme="minorEastAsia"/>
          <w:noProof/>
          <w:lang w:eastAsia="cs-CZ"/>
        </w:rPr>
      </w:pPr>
      <w:hyperlink w:anchor="_Toc49110143" w:history="1">
        <w:r w:rsidR="00F83E98" w:rsidRPr="00732F8C">
          <w:rPr>
            <w:rStyle w:val="Hypertextovodkaz"/>
            <w:noProof/>
          </w:rPr>
          <w:t>2.7.11</w:t>
        </w:r>
        <w:r w:rsidR="00F83E98">
          <w:rPr>
            <w:rFonts w:eastAsiaTheme="minorEastAsia"/>
            <w:noProof/>
            <w:lang w:eastAsia="cs-CZ"/>
          </w:rPr>
          <w:tab/>
        </w:r>
        <w:r w:rsidR="00F83E98" w:rsidRPr="00732F8C">
          <w:rPr>
            <w:rStyle w:val="Hypertextovodkaz"/>
            <w:noProof/>
          </w:rPr>
          <w:t>Místní podmínky – Milíčova 173/24, 130 00 Praha 3</w:t>
        </w:r>
        <w:r w:rsidR="00F83E98">
          <w:rPr>
            <w:noProof/>
            <w:webHidden/>
          </w:rPr>
          <w:tab/>
        </w:r>
        <w:r w:rsidR="00F83E98">
          <w:rPr>
            <w:noProof/>
            <w:webHidden/>
          </w:rPr>
          <w:fldChar w:fldCharType="begin"/>
        </w:r>
        <w:r w:rsidR="00F83E98">
          <w:rPr>
            <w:noProof/>
            <w:webHidden/>
          </w:rPr>
          <w:instrText xml:space="preserve"> PAGEREF _Toc49110143 \h </w:instrText>
        </w:r>
        <w:r w:rsidR="00F83E98">
          <w:rPr>
            <w:noProof/>
            <w:webHidden/>
          </w:rPr>
        </w:r>
        <w:r w:rsidR="00F83E98">
          <w:rPr>
            <w:noProof/>
            <w:webHidden/>
          </w:rPr>
          <w:fldChar w:fldCharType="separate"/>
        </w:r>
        <w:r w:rsidR="00F83E98">
          <w:rPr>
            <w:noProof/>
            <w:webHidden/>
          </w:rPr>
          <w:t>16</w:t>
        </w:r>
        <w:r w:rsidR="00F83E98">
          <w:rPr>
            <w:noProof/>
            <w:webHidden/>
          </w:rPr>
          <w:fldChar w:fldCharType="end"/>
        </w:r>
      </w:hyperlink>
    </w:p>
    <w:p w14:paraId="60FC2B9F" w14:textId="77777777" w:rsidR="00F83E98" w:rsidRDefault="006F0BE5">
      <w:pPr>
        <w:pStyle w:val="Obsah2"/>
        <w:rPr>
          <w:rFonts w:eastAsiaTheme="minorEastAsia"/>
          <w:noProof/>
          <w:lang w:eastAsia="cs-CZ"/>
        </w:rPr>
      </w:pPr>
      <w:hyperlink w:anchor="_Toc49110144" w:history="1">
        <w:r w:rsidR="00F83E98" w:rsidRPr="00732F8C">
          <w:rPr>
            <w:rStyle w:val="Hypertextovodkaz"/>
            <w:noProof/>
          </w:rPr>
          <w:t>2.8</w:t>
        </w:r>
        <w:r w:rsidR="00F83E98">
          <w:rPr>
            <w:rFonts w:eastAsiaTheme="minorEastAsia"/>
            <w:noProof/>
            <w:lang w:eastAsia="cs-CZ"/>
          </w:rPr>
          <w:tab/>
        </w:r>
        <w:r w:rsidR="00F83E98" w:rsidRPr="00732F8C">
          <w:rPr>
            <w:rStyle w:val="Hypertextovodkaz"/>
            <w:noProof/>
          </w:rPr>
          <w:t>Požadavky na dohled, podporu provozu a reporting provozu Managed WAN</w:t>
        </w:r>
        <w:r w:rsidR="00F83E98">
          <w:rPr>
            <w:noProof/>
            <w:webHidden/>
          </w:rPr>
          <w:tab/>
        </w:r>
        <w:r w:rsidR="00F83E98">
          <w:rPr>
            <w:noProof/>
            <w:webHidden/>
          </w:rPr>
          <w:fldChar w:fldCharType="begin"/>
        </w:r>
        <w:r w:rsidR="00F83E98">
          <w:rPr>
            <w:noProof/>
            <w:webHidden/>
          </w:rPr>
          <w:instrText xml:space="preserve"> PAGEREF _Toc49110144 \h </w:instrText>
        </w:r>
        <w:r w:rsidR="00F83E98">
          <w:rPr>
            <w:noProof/>
            <w:webHidden/>
          </w:rPr>
        </w:r>
        <w:r w:rsidR="00F83E98">
          <w:rPr>
            <w:noProof/>
            <w:webHidden/>
          </w:rPr>
          <w:fldChar w:fldCharType="separate"/>
        </w:r>
        <w:r w:rsidR="00F83E98">
          <w:rPr>
            <w:noProof/>
            <w:webHidden/>
          </w:rPr>
          <w:t>17</w:t>
        </w:r>
        <w:r w:rsidR="00F83E98">
          <w:rPr>
            <w:noProof/>
            <w:webHidden/>
          </w:rPr>
          <w:fldChar w:fldCharType="end"/>
        </w:r>
      </w:hyperlink>
    </w:p>
    <w:p w14:paraId="45224DE0" w14:textId="77777777" w:rsidR="00F83E98" w:rsidRDefault="006F0BE5">
      <w:pPr>
        <w:pStyle w:val="Obsah1"/>
        <w:rPr>
          <w:rFonts w:eastAsiaTheme="minorEastAsia"/>
          <w:b w:val="0"/>
          <w:lang w:eastAsia="cs-CZ"/>
        </w:rPr>
      </w:pPr>
      <w:hyperlink w:anchor="_Toc49110145" w:history="1">
        <w:r w:rsidR="00F83E98" w:rsidRPr="00732F8C">
          <w:rPr>
            <w:rStyle w:val="Hypertextovodkaz"/>
          </w:rPr>
          <w:t>3</w:t>
        </w:r>
        <w:r w:rsidR="00F83E98">
          <w:rPr>
            <w:rFonts w:eastAsiaTheme="minorEastAsia"/>
            <w:b w:val="0"/>
            <w:lang w:eastAsia="cs-CZ"/>
          </w:rPr>
          <w:tab/>
        </w:r>
        <w:r w:rsidR="00F83E98" w:rsidRPr="00732F8C">
          <w:rPr>
            <w:rStyle w:val="Hypertextovodkaz"/>
          </w:rPr>
          <w:t>Implementační projekt</w:t>
        </w:r>
        <w:r w:rsidR="00F83E98">
          <w:rPr>
            <w:webHidden/>
          </w:rPr>
          <w:tab/>
        </w:r>
        <w:r w:rsidR="00F83E98">
          <w:rPr>
            <w:webHidden/>
          </w:rPr>
          <w:fldChar w:fldCharType="begin"/>
        </w:r>
        <w:r w:rsidR="00F83E98">
          <w:rPr>
            <w:webHidden/>
          </w:rPr>
          <w:instrText xml:space="preserve"> PAGEREF _Toc49110145 \h </w:instrText>
        </w:r>
        <w:r w:rsidR="00F83E98">
          <w:rPr>
            <w:webHidden/>
          </w:rPr>
        </w:r>
        <w:r w:rsidR="00F83E98">
          <w:rPr>
            <w:webHidden/>
          </w:rPr>
          <w:fldChar w:fldCharType="separate"/>
        </w:r>
        <w:r w:rsidR="00F83E98">
          <w:rPr>
            <w:webHidden/>
          </w:rPr>
          <w:t>20</w:t>
        </w:r>
        <w:r w:rsidR="00F83E98">
          <w:rPr>
            <w:webHidden/>
          </w:rPr>
          <w:fldChar w:fldCharType="end"/>
        </w:r>
      </w:hyperlink>
    </w:p>
    <w:p w14:paraId="50125F6B" w14:textId="77777777" w:rsidR="00F83E98" w:rsidRDefault="006F0BE5">
      <w:pPr>
        <w:pStyle w:val="Obsah2"/>
        <w:rPr>
          <w:rFonts w:eastAsiaTheme="minorEastAsia"/>
          <w:noProof/>
          <w:lang w:eastAsia="cs-CZ"/>
        </w:rPr>
      </w:pPr>
      <w:hyperlink w:anchor="_Toc49110146" w:history="1">
        <w:r w:rsidR="00F83E98" w:rsidRPr="00732F8C">
          <w:rPr>
            <w:rStyle w:val="Hypertextovodkaz"/>
            <w:noProof/>
          </w:rPr>
          <w:t>3.1</w:t>
        </w:r>
        <w:r w:rsidR="00F83E98">
          <w:rPr>
            <w:rFonts w:eastAsiaTheme="minorEastAsia"/>
            <w:noProof/>
            <w:lang w:eastAsia="cs-CZ"/>
          </w:rPr>
          <w:tab/>
        </w:r>
        <w:r w:rsidR="00F83E98" w:rsidRPr="00732F8C">
          <w:rPr>
            <w:rStyle w:val="Hypertextovodkaz"/>
            <w:noProof/>
          </w:rPr>
          <w:t>Aspekt „Co nejdříve“</w:t>
        </w:r>
        <w:r w:rsidR="00F83E98">
          <w:rPr>
            <w:noProof/>
            <w:webHidden/>
          </w:rPr>
          <w:tab/>
        </w:r>
        <w:r w:rsidR="00F83E98">
          <w:rPr>
            <w:noProof/>
            <w:webHidden/>
          </w:rPr>
          <w:fldChar w:fldCharType="begin"/>
        </w:r>
        <w:r w:rsidR="00F83E98">
          <w:rPr>
            <w:noProof/>
            <w:webHidden/>
          </w:rPr>
          <w:instrText xml:space="preserve"> PAGEREF _Toc49110146 \h </w:instrText>
        </w:r>
        <w:r w:rsidR="00F83E98">
          <w:rPr>
            <w:noProof/>
            <w:webHidden/>
          </w:rPr>
        </w:r>
        <w:r w:rsidR="00F83E98">
          <w:rPr>
            <w:noProof/>
            <w:webHidden/>
          </w:rPr>
          <w:fldChar w:fldCharType="separate"/>
        </w:r>
        <w:r w:rsidR="00F83E98">
          <w:rPr>
            <w:noProof/>
            <w:webHidden/>
          </w:rPr>
          <w:t>20</w:t>
        </w:r>
        <w:r w:rsidR="00F83E98">
          <w:rPr>
            <w:noProof/>
            <w:webHidden/>
          </w:rPr>
          <w:fldChar w:fldCharType="end"/>
        </w:r>
      </w:hyperlink>
    </w:p>
    <w:p w14:paraId="6BE36BED" w14:textId="77777777" w:rsidR="00F83E98" w:rsidRDefault="006F0BE5">
      <w:pPr>
        <w:pStyle w:val="Obsah2"/>
        <w:rPr>
          <w:rFonts w:eastAsiaTheme="minorEastAsia"/>
          <w:noProof/>
          <w:lang w:eastAsia="cs-CZ"/>
        </w:rPr>
      </w:pPr>
      <w:hyperlink w:anchor="_Toc49110147" w:history="1">
        <w:r w:rsidR="00F83E98" w:rsidRPr="00732F8C">
          <w:rPr>
            <w:rStyle w:val="Hypertextovodkaz"/>
            <w:noProof/>
          </w:rPr>
          <w:t>3.2</w:t>
        </w:r>
        <w:r w:rsidR="00F83E98">
          <w:rPr>
            <w:rFonts w:eastAsiaTheme="minorEastAsia"/>
            <w:noProof/>
            <w:lang w:eastAsia="cs-CZ"/>
          </w:rPr>
          <w:tab/>
        </w:r>
        <w:r w:rsidR="00F83E98" w:rsidRPr="00732F8C">
          <w:rPr>
            <w:rStyle w:val="Hypertextovodkaz"/>
            <w:noProof/>
          </w:rPr>
          <w:t>Ostatní aspekty</w:t>
        </w:r>
        <w:r w:rsidR="00F83E98">
          <w:rPr>
            <w:noProof/>
            <w:webHidden/>
          </w:rPr>
          <w:tab/>
        </w:r>
        <w:r w:rsidR="00F83E98">
          <w:rPr>
            <w:noProof/>
            <w:webHidden/>
          </w:rPr>
          <w:fldChar w:fldCharType="begin"/>
        </w:r>
        <w:r w:rsidR="00F83E98">
          <w:rPr>
            <w:noProof/>
            <w:webHidden/>
          </w:rPr>
          <w:instrText xml:space="preserve"> PAGEREF _Toc49110147 \h </w:instrText>
        </w:r>
        <w:r w:rsidR="00F83E98">
          <w:rPr>
            <w:noProof/>
            <w:webHidden/>
          </w:rPr>
        </w:r>
        <w:r w:rsidR="00F83E98">
          <w:rPr>
            <w:noProof/>
            <w:webHidden/>
          </w:rPr>
          <w:fldChar w:fldCharType="separate"/>
        </w:r>
        <w:r w:rsidR="00F83E98">
          <w:rPr>
            <w:noProof/>
            <w:webHidden/>
          </w:rPr>
          <w:t>20</w:t>
        </w:r>
        <w:r w:rsidR="00F83E98">
          <w:rPr>
            <w:noProof/>
            <w:webHidden/>
          </w:rPr>
          <w:fldChar w:fldCharType="end"/>
        </w:r>
      </w:hyperlink>
    </w:p>
    <w:p w14:paraId="0EB05E0F" w14:textId="77777777" w:rsidR="00F83E98" w:rsidRDefault="006F0BE5">
      <w:pPr>
        <w:pStyle w:val="Obsah3"/>
        <w:rPr>
          <w:rFonts w:eastAsiaTheme="minorEastAsia"/>
          <w:noProof/>
          <w:lang w:eastAsia="cs-CZ"/>
        </w:rPr>
      </w:pPr>
      <w:hyperlink w:anchor="_Toc49110148" w:history="1">
        <w:r w:rsidR="00F83E98" w:rsidRPr="00732F8C">
          <w:rPr>
            <w:rStyle w:val="Hypertextovodkaz"/>
            <w:noProof/>
          </w:rPr>
          <w:t>3.2.1</w:t>
        </w:r>
        <w:r w:rsidR="00F83E98">
          <w:rPr>
            <w:rFonts w:eastAsiaTheme="minorEastAsia"/>
            <w:noProof/>
            <w:lang w:eastAsia="cs-CZ"/>
          </w:rPr>
          <w:tab/>
        </w:r>
        <w:r w:rsidR="00F83E98" w:rsidRPr="00732F8C">
          <w:rPr>
            <w:rStyle w:val="Hypertextovodkaz"/>
            <w:noProof/>
          </w:rPr>
          <w:t>Aspekt „Plně kontrolovaně s minimalizací implementačních rizik“</w:t>
        </w:r>
        <w:r w:rsidR="00F83E98">
          <w:rPr>
            <w:noProof/>
            <w:webHidden/>
          </w:rPr>
          <w:tab/>
        </w:r>
        <w:r w:rsidR="00F83E98">
          <w:rPr>
            <w:noProof/>
            <w:webHidden/>
          </w:rPr>
          <w:fldChar w:fldCharType="begin"/>
        </w:r>
        <w:r w:rsidR="00F83E98">
          <w:rPr>
            <w:noProof/>
            <w:webHidden/>
          </w:rPr>
          <w:instrText xml:space="preserve"> PAGEREF _Toc49110148 \h </w:instrText>
        </w:r>
        <w:r w:rsidR="00F83E98">
          <w:rPr>
            <w:noProof/>
            <w:webHidden/>
          </w:rPr>
        </w:r>
        <w:r w:rsidR="00F83E98">
          <w:rPr>
            <w:noProof/>
            <w:webHidden/>
          </w:rPr>
          <w:fldChar w:fldCharType="separate"/>
        </w:r>
        <w:r w:rsidR="00F83E98">
          <w:rPr>
            <w:noProof/>
            <w:webHidden/>
          </w:rPr>
          <w:t>21</w:t>
        </w:r>
        <w:r w:rsidR="00F83E98">
          <w:rPr>
            <w:noProof/>
            <w:webHidden/>
          </w:rPr>
          <w:fldChar w:fldCharType="end"/>
        </w:r>
      </w:hyperlink>
    </w:p>
    <w:p w14:paraId="1F151BC6" w14:textId="77777777" w:rsidR="00F83E98" w:rsidRDefault="006F0BE5">
      <w:pPr>
        <w:pStyle w:val="Obsah3"/>
        <w:rPr>
          <w:rFonts w:eastAsiaTheme="minorEastAsia"/>
          <w:noProof/>
          <w:lang w:eastAsia="cs-CZ"/>
        </w:rPr>
      </w:pPr>
      <w:hyperlink w:anchor="_Toc49110149" w:history="1">
        <w:r w:rsidR="00F83E98" w:rsidRPr="00732F8C">
          <w:rPr>
            <w:rStyle w:val="Hypertextovodkaz"/>
            <w:noProof/>
          </w:rPr>
          <w:t>3.2.2</w:t>
        </w:r>
        <w:r w:rsidR="00F83E98">
          <w:rPr>
            <w:rFonts w:eastAsiaTheme="minorEastAsia"/>
            <w:noProof/>
            <w:lang w:eastAsia="cs-CZ"/>
          </w:rPr>
          <w:tab/>
        </w:r>
        <w:r w:rsidR="00F83E98" w:rsidRPr="00732F8C">
          <w:rPr>
            <w:rStyle w:val="Hypertextovodkaz"/>
            <w:noProof/>
          </w:rPr>
          <w:t>Aspekt „Dlouhodobě udržitelně s minimalizací provozních rizik“</w:t>
        </w:r>
        <w:r w:rsidR="00F83E98">
          <w:rPr>
            <w:noProof/>
            <w:webHidden/>
          </w:rPr>
          <w:tab/>
        </w:r>
        <w:r w:rsidR="00F83E98">
          <w:rPr>
            <w:noProof/>
            <w:webHidden/>
          </w:rPr>
          <w:fldChar w:fldCharType="begin"/>
        </w:r>
        <w:r w:rsidR="00F83E98">
          <w:rPr>
            <w:noProof/>
            <w:webHidden/>
          </w:rPr>
          <w:instrText xml:space="preserve"> PAGEREF _Toc49110149 \h </w:instrText>
        </w:r>
        <w:r w:rsidR="00F83E98">
          <w:rPr>
            <w:noProof/>
            <w:webHidden/>
          </w:rPr>
        </w:r>
        <w:r w:rsidR="00F83E98">
          <w:rPr>
            <w:noProof/>
            <w:webHidden/>
          </w:rPr>
          <w:fldChar w:fldCharType="separate"/>
        </w:r>
        <w:r w:rsidR="00F83E98">
          <w:rPr>
            <w:noProof/>
            <w:webHidden/>
          </w:rPr>
          <w:t>21</w:t>
        </w:r>
        <w:r w:rsidR="00F83E98">
          <w:rPr>
            <w:noProof/>
            <w:webHidden/>
          </w:rPr>
          <w:fldChar w:fldCharType="end"/>
        </w:r>
      </w:hyperlink>
    </w:p>
    <w:p w14:paraId="07D748DC" w14:textId="77777777" w:rsidR="00F83E98" w:rsidRDefault="006F0BE5">
      <w:pPr>
        <w:pStyle w:val="Obsah3"/>
        <w:rPr>
          <w:rFonts w:eastAsiaTheme="minorEastAsia"/>
          <w:noProof/>
          <w:lang w:eastAsia="cs-CZ"/>
        </w:rPr>
      </w:pPr>
      <w:hyperlink w:anchor="_Toc49110150" w:history="1">
        <w:r w:rsidR="00F83E98" w:rsidRPr="00732F8C">
          <w:rPr>
            <w:rStyle w:val="Hypertextovodkaz"/>
            <w:noProof/>
          </w:rPr>
          <w:t>3.2.3</w:t>
        </w:r>
        <w:r w:rsidR="00F83E98">
          <w:rPr>
            <w:rFonts w:eastAsiaTheme="minorEastAsia"/>
            <w:noProof/>
            <w:lang w:eastAsia="cs-CZ"/>
          </w:rPr>
          <w:tab/>
        </w:r>
        <w:r w:rsidR="00F83E98" w:rsidRPr="00732F8C">
          <w:rPr>
            <w:rStyle w:val="Hypertextovodkaz"/>
            <w:noProof/>
          </w:rPr>
          <w:t>Aspekt „S definovanou součinností obou smluvních stran“</w:t>
        </w:r>
        <w:r w:rsidR="00F83E98">
          <w:rPr>
            <w:noProof/>
            <w:webHidden/>
          </w:rPr>
          <w:tab/>
        </w:r>
        <w:r w:rsidR="00F83E98">
          <w:rPr>
            <w:noProof/>
            <w:webHidden/>
          </w:rPr>
          <w:fldChar w:fldCharType="begin"/>
        </w:r>
        <w:r w:rsidR="00F83E98">
          <w:rPr>
            <w:noProof/>
            <w:webHidden/>
          </w:rPr>
          <w:instrText xml:space="preserve"> PAGEREF _Toc49110150 \h </w:instrText>
        </w:r>
        <w:r w:rsidR="00F83E98">
          <w:rPr>
            <w:noProof/>
            <w:webHidden/>
          </w:rPr>
        </w:r>
        <w:r w:rsidR="00F83E98">
          <w:rPr>
            <w:noProof/>
            <w:webHidden/>
          </w:rPr>
          <w:fldChar w:fldCharType="separate"/>
        </w:r>
        <w:r w:rsidR="00F83E98">
          <w:rPr>
            <w:noProof/>
            <w:webHidden/>
          </w:rPr>
          <w:t>21</w:t>
        </w:r>
        <w:r w:rsidR="00F83E98">
          <w:rPr>
            <w:noProof/>
            <w:webHidden/>
          </w:rPr>
          <w:fldChar w:fldCharType="end"/>
        </w:r>
      </w:hyperlink>
    </w:p>
    <w:p w14:paraId="6A9F9E8F" w14:textId="77777777" w:rsidR="008800D4" w:rsidRDefault="008800D4" w:rsidP="00C7214F">
      <w:r>
        <w:fldChar w:fldCharType="end"/>
      </w:r>
      <w:r>
        <w:br w:type="page"/>
      </w:r>
    </w:p>
    <w:p w14:paraId="0892C4F2" w14:textId="77777777" w:rsidR="00772DCA" w:rsidRDefault="00772DCA" w:rsidP="00772DCA">
      <w:pPr>
        <w:pStyle w:val="Nadpis1"/>
      </w:pPr>
      <w:bookmarkStart w:id="1" w:name="_Toc49110119"/>
      <w:r>
        <w:t>Současný stav a účel projektu</w:t>
      </w:r>
      <w:bookmarkEnd w:id="1"/>
    </w:p>
    <w:p w14:paraId="019A2819" w14:textId="77777777" w:rsidR="00772DCA" w:rsidRDefault="00772DCA" w:rsidP="00772DCA">
      <w:pPr>
        <w:pStyle w:val="Nadpis2"/>
      </w:pPr>
      <w:bookmarkStart w:id="2" w:name="_Toc49110120"/>
      <w:r>
        <w:t>Popis současného stavu</w:t>
      </w:r>
      <w:bookmarkEnd w:id="2"/>
    </w:p>
    <w:p w14:paraId="1200F2B2" w14:textId="77777777" w:rsidR="005525B5" w:rsidRPr="005B7F48" w:rsidRDefault="005525B5" w:rsidP="005525B5">
      <w:r>
        <w:t xml:space="preserve">Zadavatel </w:t>
      </w:r>
      <w:r w:rsidRPr="005B7F48">
        <w:t xml:space="preserve">má aktuálně zajištěno propojení lokalit na území Prahy s využitím vlastní radiové datové sítě. Použitá technologie je dnes již za svým technickým a morálním zenitem a její využití v budoucnu bez nutnosti komplexní obnovy všech síťových prvků není možné. </w:t>
      </w:r>
    </w:p>
    <w:p w14:paraId="496B3F34" w14:textId="77777777" w:rsidR="005525B5" w:rsidRPr="005B7F48" w:rsidRDefault="005525B5" w:rsidP="005525B5">
      <w:r w:rsidRPr="005B7F48">
        <w:t xml:space="preserve">Tato aktuálně provozovaná privátní přenosová datová síť dnes v zásadě nereflektuje interní požadavky uživatelů na propustnost datových přenosů u aplikací typu klient-server, přičemž navýšení propustnosti této datové sítě již není technicky možné. Zásadním problémem pak je i ta skutečnost, že dnes nejsou </w:t>
      </w:r>
      <w:proofErr w:type="spellStart"/>
      <w:r>
        <w:t>propoje</w:t>
      </w:r>
      <w:proofErr w:type="spellEnd"/>
      <w:r w:rsidRPr="005B7F48">
        <w:t xml:space="preserve"> mezi jednotlivými lokalitami v zásadě (až na drobné výjimky</w:t>
      </w:r>
      <w:r>
        <w:t>)</w:t>
      </w:r>
      <w:r w:rsidRPr="005B7F48">
        <w:t xml:space="preserve"> zálohované</w:t>
      </w:r>
      <w:r>
        <w:t xml:space="preserve"> a řešení tak není odolné proti výpadku prvků této zastaralé komunikační infrastruktury</w:t>
      </w:r>
      <w:r w:rsidRPr="005B7F48">
        <w:t>.</w:t>
      </w:r>
    </w:p>
    <w:p w14:paraId="32647722" w14:textId="77777777" w:rsidR="005525B5" w:rsidRDefault="005525B5" w:rsidP="005525B5">
      <w:r w:rsidRPr="005B7F48">
        <w:t xml:space="preserve">S ohledem na udržitelnost provozu, plánovaného rozvoje aplikační vrstvy IT s přechodem na on-line dostupnost centrálně spravovaných a publikovaných dat, a rovněž i bezpečnost provozu se jeví vhodné provést provozní optimalizaci s cílem vybrat vhodného nového poskytovatele služeb konektivity mezi lokalitami </w:t>
      </w:r>
      <w:r>
        <w:t>zadavatele</w:t>
      </w:r>
      <w:r w:rsidRPr="005B7F48">
        <w:t>.</w:t>
      </w:r>
    </w:p>
    <w:p w14:paraId="533B2F36" w14:textId="77777777" w:rsidR="005525B5" w:rsidRPr="005B7F48" w:rsidRDefault="00D25BF0" w:rsidP="005525B5">
      <w:r>
        <w:t>Stávající f</w:t>
      </w:r>
      <w:r w:rsidR="005525B5">
        <w:t>yzické uspořádání sítě:</w:t>
      </w:r>
    </w:p>
    <w:p w14:paraId="208F1EFC" w14:textId="77777777" w:rsidR="005525B5" w:rsidRPr="005B7F48" w:rsidRDefault="009071B3" w:rsidP="005525B5">
      <w:pPr>
        <w:jc w:val="center"/>
      </w:pPr>
      <w:r>
        <w:rPr>
          <w:noProof/>
          <w:lang w:eastAsia="cs-CZ"/>
        </w:rPr>
        <w:drawing>
          <wp:inline distT="0" distB="0" distL="0" distR="0" wp14:anchorId="02FA2D97" wp14:editId="52B3B07A">
            <wp:extent cx="5753100" cy="3943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TSK Praha\2020-04_VZ-WAN\04_ProjektovyZamer\Vývojová stádia TSK WAN_update20200516\Snímek1_současný stav_oře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943350"/>
                    </a:xfrm>
                    <a:prstGeom prst="rect">
                      <a:avLst/>
                    </a:prstGeom>
                    <a:noFill/>
                    <a:ln>
                      <a:noFill/>
                    </a:ln>
                  </pic:spPr>
                </pic:pic>
              </a:graphicData>
            </a:graphic>
          </wp:inline>
        </w:drawing>
      </w:r>
    </w:p>
    <w:p w14:paraId="2DA46065" w14:textId="77777777" w:rsidR="005525B5" w:rsidRDefault="00D25BF0" w:rsidP="00503725">
      <w:pPr>
        <w:keepNext/>
      </w:pPr>
      <w:r>
        <w:t>Stávající l</w:t>
      </w:r>
      <w:r w:rsidR="005525B5">
        <w:t>ogické uspořádání sítě:</w:t>
      </w:r>
    </w:p>
    <w:p w14:paraId="1612DB09" w14:textId="77777777" w:rsidR="00503725" w:rsidRDefault="009071B3" w:rsidP="00503725">
      <w:pPr>
        <w:jc w:val="center"/>
      </w:pPr>
      <w:r>
        <w:rPr>
          <w:noProof/>
          <w:lang w:eastAsia="cs-CZ"/>
        </w:rPr>
        <w:drawing>
          <wp:inline distT="0" distB="0" distL="0" distR="0" wp14:anchorId="5286221F" wp14:editId="7ED7DC05">
            <wp:extent cx="5753100" cy="40481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TSK Praha\2020-04_VZ-WAN\04_ProjektovyZamer\Podklady\Logicke schema MW site TSK 2019-04-16_bez zaloh_bez voip_bez100Mzaloh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048125"/>
                    </a:xfrm>
                    <a:prstGeom prst="rect">
                      <a:avLst/>
                    </a:prstGeom>
                    <a:noFill/>
                    <a:ln>
                      <a:noFill/>
                    </a:ln>
                  </pic:spPr>
                </pic:pic>
              </a:graphicData>
            </a:graphic>
          </wp:inline>
        </w:drawing>
      </w:r>
    </w:p>
    <w:p w14:paraId="6C69A1AA" w14:textId="77777777" w:rsidR="00503725" w:rsidRDefault="00503725" w:rsidP="00503725">
      <w:pPr>
        <w:jc w:val="center"/>
      </w:pPr>
    </w:p>
    <w:p w14:paraId="2B6BD5D8" w14:textId="77777777" w:rsidR="00772DCA" w:rsidRDefault="00772DCA" w:rsidP="00772DCA">
      <w:pPr>
        <w:pStyle w:val="Nadpis2"/>
      </w:pPr>
      <w:bookmarkStart w:id="3" w:name="_Toc49110121"/>
      <w:r>
        <w:t xml:space="preserve">Účel </w:t>
      </w:r>
      <w:r w:rsidR="007943FA">
        <w:t xml:space="preserve">a cíl </w:t>
      </w:r>
      <w:r>
        <w:t>projektu</w:t>
      </w:r>
      <w:bookmarkEnd w:id="3"/>
    </w:p>
    <w:p w14:paraId="62F78646" w14:textId="77777777" w:rsidR="00772DCA" w:rsidRDefault="005525B5" w:rsidP="00772DCA">
      <w:r>
        <w:t>Zadavatel plánuje v nejbližším období realizovat následující zásadní změny:</w:t>
      </w:r>
    </w:p>
    <w:p w14:paraId="4CE71E38" w14:textId="77777777" w:rsidR="005525B5" w:rsidRDefault="005525B5" w:rsidP="0067482E">
      <w:pPr>
        <w:pStyle w:val="Odstavecseseznamem"/>
        <w:numPr>
          <w:ilvl w:val="0"/>
          <w:numId w:val="4"/>
        </w:numPr>
        <w:tabs>
          <w:tab w:val="left" w:pos="709"/>
        </w:tabs>
        <w:ind w:left="3261" w:hanging="2901"/>
      </w:pPr>
      <w:r>
        <w:t xml:space="preserve">Organizační změna č. 1: </w:t>
      </w:r>
      <w:r>
        <w:tab/>
        <w:t>Přestěhování centrály zadavatele na novou adresu</w:t>
      </w:r>
    </w:p>
    <w:p w14:paraId="597F2EAC" w14:textId="77777777" w:rsidR="005525B5" w:rsidRDefault="005525B5" w:rsidP="00D25BF0">
      <w:pPr>
        <w:pStyle w:val="Odstavecseseznamem"/>
        <w:ind w:left="3261"/>
      </w:pPr>
      <w:r>
        <w:t>Stávající adresa:</w:t>
      </w:r>
      <w:r>
        <w:tab/>
      </w:r>
      <w:r w:rsidR="00D25BF0">
        <w:tab/>
      </w:r>
      <w:r>
        <w:t>Řásnovka 770/8, Praha 1</w:t>
      </w:r>
    </w:p>
    <w:p w14:paraId="7F2E5EA3" w14:textId="77777777" w:rsidR="007943FA" w:rsidRDefault="005525B5" w:rsidP="00D25BF0">
      <w:pPr>
        <w:pStyle w:val="Odstavecseseznamem"/>
        <w:ind w:left="3261"/>
      </w:pPr>
      <w:r>
        <w:t>Nová adresa:</w:t>
      </w:r>
      <w:r>
        <w:tab/>
      </w:r>
      <w:r>
        <w:tab/>
        <w:t>Veletržní 24, Praha 7</w:t>
      </w:r>
    </w:p>
    <w:p w14:paraId="30F19178" w14:textId="77777777" w:rsidR="007943FA" w:rsidRDefault="00E118DD" w:rsidP="00D25BF0">
      <w:pPr>
        <w:pStyle w:val="Odstavecseseznamem"/>
        <w:ind w:left="3261"/>
      </w:pPr>
      <w:r>
        <w:t>Předpokládaný termín plného přestěhování by měl nastat v únoru 2021 – z</w:t>
      </w:r>
      <w:r w:rsidR="007943FA">
        <w:t xml:space="preserve"> uvedeného důvodu není lokalita stávajícího sídla (Řásnovka 770/8, Praha 1) předmětem této VZ – po přechodnou dobu se předpokládá připojení této lokality do nově soutěžené </w:t>
      </w:r>
      <w:proofErr w:type="spellStart"/>
      <w:r w:rsidR="007943FA">
        <w:t>Managed</w:t>
      </w:r>
      <w:proofErr w:type="spellEnd"/>
      <w:r w:rsidR="007943FA">
        <w:t xml:space="preserve"> WAN s využitím vlastních prostředků (optické vlákno </w:t>
      </w:r>
      <w:r w:rsidR="00D25BF0">
        <w:t xml:space="preserve">zadavatele </w:t>
      </w:r>
      <w:r w:rsidR="007943FA">
        <w:t>z lokality Na Bojišti).</w:t>
      </w:r>
    </w:p>
    <w:p w14:paraId="3E6684FB" w14:textId="77777777" w:rsidR="007943FA" w:rsidRDefault="005525B5" w:rsidP="0067482E">
      <w:pPr>
        <w:pStyle w:val="Odstavecseseznamem"/>
        <w:numPr>
          <w:ilvl w:val="0"/>
          <w:numId w:val="4"/>
        </w:numPr>
        <w:tabs>
          <w:tab w:val="left" w:pos="709"/>
        </w:tabs>
        <w:ind w:left="3261" w:hanging="2901"/>
      </w:pPr>
      <w:r>
        <w:t>Změna interních IT služeb</w:t>
      </w:r>
      <w:r>
        <w:tab/>
        <w:t xml:space="preserve">Dnes jsou </w:t>
      </w:r>
      <w:r w:rsidR="00D25BF0">
        <w:t xml:space="preserve">interní IT aplikace </w:t>
      </w:r>
      <w:r>
        <w:t>řešeny jako distribuované po lokalitách s dávko</w:t>
      </w:r>
      <w:r w:rsidR="007943FA">
        <w:t>vo</w:t>
      </w:r>
      <w:r>
        <w:t>u replikací dat v nočních hodinách</w:t>
      </w:r>
      <w:r w:rsidR="007943FA">
        <w:t xml:space="preserve">. Uvedený princip </w:t>
      </w:r>
      <w:r w:rsidR="00D25BF0">
        <w:t xml:space="preserve">se jeví </w:t>
      </w:r>
      <w:r w:rsidR="007943FA">
        <w:t xml:space="preserve">do budoucna neudržitelný. Zadavatel předpokládá přechod na plně on-line režim poskytování centrálních IT služeb. O umístění datové centra zatím není rozhodnuto, ale buď se bude jednat o lokality poptávané v rámci této VZ, nebo se bude jednat o další lokalitu v Praze připojenou do soutěžené </w:t>
      </w:r>
      <w:proofErr w:type="spellStart"/>
      <w:r w:rsidR="007943FA">
        <w:t>Managed</w:t>
      </w:r>
      <w:proofErr w:type="spellEnd"/>
      <w:r w:rsidR="007943FA">
        <w:t xml:space="preserve"> WAN.</w:t>
      </w:r>
    </w:p>
    <w:p w14:paraId="7E086998" w14:textId="77777777" w:rsidR="00787384" w:rsidRPr="007621B8" w:rsidRDefault="00787384" w:rsidP="00787384">
      <w:pPr>
        <w:pStyle w:val="Odstavecseseznamem"/>
        <w:numPr>
          <w:ilvl w:val="0"/>
          <w:numId w:val="4"/>
        </w:numPr>
        <w:tabs>
          <w:tab w:val="left" w:pos="709"/>
        </w:tabs>
        <w:ind w:left="3261" w:hanging="2901"/>
      </w:pPr>
      <w:r w:rsidRPr="007621B8">
        <w:t xml:space="preserve">Organizační změna č. 2: </w:t>
      </w:r>
      <w:r w:rsidRPr="007621B8">
        <w:tab/>
        <w:t xml:space="preserve">V lokalitě Krupská se očekává v průběhu trvání Smlouvy rekonstrukce objektu. Zadavatel předpokládá přestěhování této lokality do nového, dnes blíže nespecifikovaného, objektu na území Hlavního města Prahy. </w:t>
      </w:r>
    </w:p>
    <w:p w14:paraId="23C7F950" w14:textId="77777777" w:rsidR="00787384" w:rsidRPr="007621B8" w:rsidRDefault="007943FA" w:rsidP="0067482E">
      <w:pPr>
        <w:pStyle w:val="Odstavecseseznamem"/>
        <w:numPr>
          <w:ilvl w:val="0"/>
          <w:numId w:val="4"/>
        </w:numPr>
        <w:tabs>
          <w:tab w:val="left" w:pos="709"/>
        </w:tabs>
        <w:ind w:left="3261" w:hanging="2901"/>
      </w:pPr>
      <w:r w:rsidRPr="007621B8">
        <w:t xml:space="preserve">Organizační změna č. </w:t>
      </w:r>
      <w:r w:rsidR="00787384" w:rsidRPr="007621B8">
        <w:t>3</w:t>
      </w:r>
      <w:r w:rsidRPr="007621B8">
        <w:t xml:space="preserve">: </w:t>
      </w:r>
      <w:r w:rsidRPr="007621B8">
        <w:tab/>
      </w:r>
      <w:r w:rsidR="00787384" w:rsidRPr="007621B8">
        <w:t xml:space="preserve">Lokalita Bubenečská bude bez náhrady zrušena a není předmětem této VZ. Pracovní pozice z této lokality budou přemístěny do lokality nové centrály </w:t>
      </w:r>
      <w:r w:rsidRPr="007621B8">
        <w:t xml:space="preserve">(do lokality Veletržní 24, Praha 7). </w:t>
      </w:r>
    </w:p>
    <w:p w14:paraId="49B426BD" w14:textId="77777777" w:rsidR="007943FA" w:rsidRPr="007621B8" w:rsidRDefault="00787384" w:rsidP="00787384">
      <w:pPr>
        <w:pStyle w:val="Odstavecseseznamem"/>
        <w:numPr>
          <w:ilvl w:val="0"/>
          <w:numId w:val="4"/>
        </w:numPr>
        <w:tabs>
          <w:tab w:val="left" w:pos="709"/>
        </w:tabs>
        <w:ind w:left="3261" w:hanging="2901"/>
      </w:pPr>
      <w:r w:rsidRPr="007621B8">
        <w:t xml:space="preserve">Organizační změna č. 4: </w:t>
      </w:r>
      <w:r w:rsidRPr="007621B8">
        <w:tab/>
      </w:r>
      <w:r w:rsidR="007943FA" w:rsidRPr="007621B8">
        <w:t xml:space="preserve">Lokality Školská, Rejskova </w:t>
      </w:r>
      <w:r w:rsidRPr="007621B8">
        <w:t xml:space="preserve">a </w:t>
      </w:r>
      <w:r w:rsidR="007943FA" w:rsidRPr="007621B8">
        <w:t xml:space="preserve">Milíčova </w:t>
      </w:r>
      <w:r w:rsidRPr="007621B8">
        <w:t>jsou v rámci této veřejné zakázky zahrnuty jako lokality volitelné zadavatelem. Nejpozději v průběhu první poloviny roku 2021 se očekává rozhodnutí zadavatele o tom, zda tyto lokality budou sestěhovány do jedné nové lokality OS Praha-Centrum, či zda zůstanou zachovány.</w:t>
      </w:r>
    </w:p>
    <w:p w14:paraId="1F3EEEBD" w14:textId="77777777" w:rsidR="00787384" w:rsidRPr="007621B8" w:rsidRDefault="00787384" w:rsidP="00787384">
      <w:pPr>
        <w:pStyle w:val="Odstavecseseznamem"/>
        <w:numPr>
          <w:ilvl w:val="0"/>
          <w:numId w:val="4"/>
        </w:numPr>
        <w:tabs>
          <w:tab w:val="left" w:pos="709"/>
        </w:tabs>
        <w:ind w:left="3261" w:hanging="2901"/>
      </w:pPr>
      <w:r w:rsidRPr="007621B8">
        <w:t xml:space="preserve">Organizační změna č. 5: </w:t>
      </w:r>
      <w:r w:rsidRPr="007621B8">
        <w:tab/>
        <w:t xml:space="preserve">Zadavatel očekává v průběhu trvání Smlouvy dokončení lokality MOS </w:t>
      </w:r>
      <w:proofErr w:type="spellStart"/>
      <w:r w:rsidRPr="007621B8">
        <w:t>Malovanka</w:t>
      </w:r>
      <w:proofErr w:type="spellEnd"/>
      <w:r w:rsidRPr="007621B8">
        <w:t>.</w:t>
      </w:r>
    </w:p>
    <w:p w14:paraId="4C59867A" w14:textId="77777777" w:rsidR="00D25BF0" w:rsidRPr="007621B8" w:rsidRDefault="00D25BF0" w:rsidP="007943FA"/>
    <w:p w14:paraId="2188CA8B" w14:textId="77777777" w:rsidR="007943FA" w:rsidRPr="007621B8" w:rsidRDefault="007943FA" w:rsidP="007943FA">
      <w:r w:rsidRPr="007621B8">
        <w:t xml:space="preserve">Cílem veřejné zakázky je vybudovat a dlouhodobě provozovat </w:t>
      </w:r>
      <w:r w:rsidR="00D25BF0" w:rsidRPr="007621B8">
        <w:t xml:space="preserve">regionální datovou </w:t>
      </w:r>
      <w:r w:rsidR="00503725" w:rsidRPr="007621B8">
        <w:t xml:space="preserve">přenosovou síť </w:t>
      </w:r>
      <w:r w:rsidRPr="007621B8">
        <w:t xml:space="preserve">mezi definovanými lokalitami zadavatele, tj. zajistit kvalitní širokopásmové propojení lokalit </w:t>
      </w:r>
      <w:r w:rsidR="00503725" w:rsidRPr="007621B8">
        <w:t>zadavatele</w:t>
      </w:r>
      <w:r w:rsidRPr="007621B8">
        <w:t xml:space="preserve"> řešením od vybraného poskytovatele telekomunikačních služeb splňující požadavky na provoz aktuálně provozovaných i budoucích aplikací</w:t>
      </w:r>
      <w:r w:rsidR="000319B9" w:rsidRPr="007621B8">
        <w:t xml:space="preserve"> zadavatele</w:t>
      </w:r>
      <w:r w:rsidRPr="007621B8">
        <w:t>.</w:t>
      </w:r>
    </w:p>
    <w:p w14:paraId="17CEF045" w14:textId="77777777" w:rsidR="007943FA" w:rsidRPr="007621B8" w:rsidRDefault="007943FA" w:rsidP="007943FA">
      <w:r w:rsidRPr="007621B8">
        <w:t xml:space="preserve">Řešení by mělo být postaveno na obecném modelu </w:t>
      </w:r>
      <w:r w:rsidR="00503725" w:rsidRPr="007621B8">
        <w:t xml:space="preserve">plně outsourcované WAN sítě v prostředí telekomunikačního operátora (tzv. </w:t>
      </w:r>
      <w:r w:rsidRPr="007621B8">
        <w:t>„</w:t>
      </w:r>
      <w:proofErr w:type="spellStart"/>
      <w:r w:rsidRPr="007621B8">
        <w:t>Managed</w:t>
      </w:r>
      <w:proofErr w:type="spellEnd"/>
      <w:r w:rsidRPr="007621B8">
        <w:t xml:space="preserve"> WAN“</w:t>
      </w:r>
      <w:r w:rsidR="00503725" w:rsidRPr="007621B8">
        <w:t>)</w:t>
      </w:r>
      <w:r w:rsidRPr="007621B8">
        <w:t xml:space="preserve"> tak, aby </w:t>
      </w:r>
      <w:r w:rsidR="00503725" w:rsidRPr="007621B8">
        <w:t>zadavatel</w:t>
      </w:r>
      <w:r w:rsidRPr="007621B8">
        <w:t xml:space="preserve"> získal:</w:t>
      </w:r>
    </w:p>
    <w:p w14:paraId="78E43C43" w14:textId="77777777" w:rsidR="00503725" w:rsidRPr="007621B8" w:rsidRDefault="006546C5" w:rsidP="00503725">
      <w:pPr>
        <w:pStyle w:val="Odstavecseseznamem"/>
        <w:numPr>
          <w:ilvl w:val="0"/>
          <w:numId w:val="1"/>
        </w:numPr>
      </w:pPr>
      <w:r w:rsidRPr="007621B8">
        <w:t>p</w:t>
      </w:r>
      <w:r w:rsidR="00503725" w:rsidRPr="007621B8">
        <w:t>lně zálohovanou službu v páteřní síti dodavatele;</w:t>
      </w:r>
    </w:p>
    <w:p w14:paraId="66E8D531" w14:textId="77777777" w:rsidR="00503725" w:rsidRPr="007621B8" w:rsidRDefault="00503725" w:rsidP="00503725">
      <w:pPr>
        <w:pStyle w:val="Odstavecseseznamem"/>
        <w:numPr>
          <w:ilvl w:val="0"/>
          <w:numId w:val="1"/>
        </w:numPr>
      </w:pPr>
      <w:r w:rsidRPr="007621B8">
        <w:t xml:space="preserve">nepřetržitý servis dodavatele; </w:t>
      </w:r>
    </w:p>
    <w:p w14:paraId="0D47A693" w14:textId="77777777" w:rsidR="00503725" w:rsidRPr="007621B8" w:rsidRDefault="00D04936" w:rsidP="00503725">
      <w:pPr>
        <w:pStyle w:val="Odstavecseseznamem"/>
        <w:numPr>
          <w:ilvl w:val="0"/>
          <w:numId w:val="1"/>
        </w:numPr>
      </w:pPr>
      <w:r w:rsidRPr="007621B8">
        <w:t>dohled, podporu provozu a reporting provozu;</w:t>
      </w:r>
    </w:p>
    <w:p w14:paraId="10CE0CDA" w14:textId="77777777" w:rsidR="00503725" w:rsidRPr="007621B8" w:rsidRDefault="00503725" w:rsidP="00503725">
      <w:pPr>
        <w:pStyle w:val="Odstavecseseznamem"/>
        <w:numPr>
          <w:ilvl w:val="0"/>
          <w:numId w:val="1"/>
        </w:numPr>
      </w:pPr>
      <w:r w:rsidRPr="007621B8">
        <w:t>dohod</w:t>
      </w:r>
      <w:r w:rsidR="006546C5" w:rsidRPr="007621B8">
        <w:t>u</w:t>
      </w:r>
      <w:r w:rsidRPr="007621B8">
        <w:t xml:space="preserve"> o kvalitě poskytované služby – SLA. </w:t>
      </w:r>
    </w:p>
    <w:p w14:paraId="4BCFCA8E" w14:textId="77777777" w:rsidR="007943FA" w:rsidRPr="007621B8" w:rsidRDefault="007943FA" w:rsidP="007943FA">
      <w:r w:rsidRPr="007621B8">
        <w:t>V rámci cílové</w:t>
      </w:r>
      <w:r w:rsidR="00D25BF0" w:rsidRPr="007621B8">
        <w:t>ho</w:t>
      </w:r>
      <w:r w:rsidRPr="007621B8">
        <w:t xml:space="preserve"> stavu se počítá s následujícími lokalitami</w:t>
      </w:r>
      <w:r w:rsidR="000319B9" w:rsidRPr="007621B8">
        <w:t xml:space="preserve"> (místy plnění)</w:t>
      </w:r>
      <w:r w:rsidRPr="007621B8">
        <w:t>:</w:t>
      </w:r>
    </w:p>
    <w:p w14:paraId="7D9A8EBC" w14:textId="77777777" w:rsidR="00787384" w:rsidRPr="007621B8" w:rsidRDefault="00787384" w:rsidP="00787384">
      <w:pPr>
        <w:pStyle w:val="Odstavecseseznamem"/>
        <w:keepLines/>
        <w:numPr>
          <w:ilvl w:val="0"/>
          <w:numId w:val="6"/>
        </w:numPr>
      </w:pPr>
      <w:r w:rsidRPr="007621B8">
        <w:t>Základní povinné lokality:</w:t>
      </w:r>
    </w:p>
    <w:p w14:paraId="2D62CABE" w14:textId="77777777" w:rsidR="00787384" w:rsidRPr="007621B8" w:rsidRDefault="00787384" w:rsidP="00787384">
      <w:pPr>
        <w:pStyle w:val="Odstavecseseznamem"/>
        <w:keepLines/>
        <w:numPr>
          <w:ilvl w:val="1"/>
          <w:numId w:val="6"/>
        </w:numPr>
      </w:pPr>
      <w:r w:rsidRPr="007621B8">
        <w:t>Veletržní 24, 170 00 Praha 7 – nová centrála</w:t>
      </w:r>
    </w:p>
    <w:p w14:paraId="4208AC05" w14:textId="77777777" w:rsidR="00787384" w:rsidRPr="007621B8" w:rsidRDefault="00787384" w:rsidP="00787384">
      <w:pPr>
        <w:pStyle w:val="Odstavecseseznamem"/>
        <w:keepLines/>
        <w:numPr>
          <w:ilvl w:val="1"/>
          <w:numId w:val="6"/>
        </w:numPr>
      </w:pPr>
      <w:r w:rsidRPr="007621B8">
        <w:t>Na Bojišti 1452/5, 120 00 Praha 2</w:t>
      </w:r>
    </w:p>
    <w:p w14:paraId="61BC2337" w14:textId="77777777" w:rsidR="00787384" w:rsidRPr="007621B8" w:rsidRDefault="00787384" w:rsidP="00787384">
      <w:pPr>
        <w:pStyle w:val="Odstavecseseznamem"/>
        <w:keepLines/>
        <w:numPr>
          <w:ilvl w:val="1"/>
          <w:numId w:val="6"/>
        </w:numPr>
      </w:pPr>
      <w:r w:rsidRPr="007621B8">
        <w:t xml:space="preserve">Šermířská 2335/11, 160 00 Praha 6 </w:t>
      </w:r>
    </w:p>
    <w:p w14:paraId="099FE84C" w14:textId="77777777" w:rsidR="00787384" w:rsidRPr="007621B8" w:rsidRDefault="00787384" w:rsidP="00787384">
      <w:pPr>
        <w:pStyle w:val="Odstavecseseznamem"/>
        <w:keepLines/>
        <w:numPr>
          <w:ilvl w:val="1"/>
          <w:numId w:val="6"/>
        </w:numPr>
      </w:pPr>
      <w:r w:rsidRPr="007621B8">
        <w:t>Lihovarská 1060/12, 190 00 Praha 9</w:t>
      </w:r>
    </w:p>
    <w:p w14:paraId="569F73FD" w14:textId="77777777" w:rsidR="00787384" w:rsidRPr="007621B8" w:rsidRDefault="00787384" w:rsidP="00787384">
      <w:pPr>
        <w:pStyle w:val="Odstavecseseznamem"/>
        <w:keepLines/>
        <w:numPr>
          <w:ilvl w:val="1"/>
          <w:numId w:val="6"/>
        </w:numPr>
      </w:pPr>
      <w:r w:rsidRPr="007621B8">
        <w:t xml:space="preserve">Poděbradská 185/218, 190 00 Praha 9 </w:t>
      </w:r>
    </w:p>
    <w:p w14:paraId="3E319C95" w14:textId="77777777" w:rsidR="00787384" w:rsidRPr="007621B8" w:rsidRDefault="00787384" w:rsidP="00787384">
      <w:pPr>
        <w:pStyle w:val="Odstavecseseznamem"/>
        <w:keepLines/>
        <w:numPr>
          <w:ilvl w:val="1"/>
          <w:numId w:val="6"/>
        </w:numPr>
      </w:pPr>
      <w:r w:rsidRPr="007621B8">
        <w:t>Krupská 1978/28, 100 00 Praha 10</w:t>
      </w:r>
    </w:p>
    <w:p w14:paraId="1050DAA5" w14:textId="77777777" w:rsidR="00787384" w:rsidRPr="007621B8" w:rsidRDefault="00787384" w:rsidP="00787384">
      <w:pPr>
        <w:pStyle w:val="Odstavecseseznamem"/>
        <w:keepLines/>
        <w:numPr>
          <w:ilvl w:val="1"/>
          <w:numId w:val="6"/>
        </w:numPr>
      </w:pPr>
      <w:r w:rsidRPr="007621B8">
        <w:t xml:space="preserve">Bezová 1658/1, 147 00 Praha 4 </w:t>
      </w:r>
    </w:p>
    <w:p w14:paraId="08E0AF9B" w14:textId="77777777" w:rsidR="00787384" w:rsidRPr="007621B8" w:rsidRDefault="00787384" w:rsidP="00787384">
      <w:pPr>
        <w:pStyle w:val="Odstavecseseznamem"/>
        <w:keepLines/>
        <w:numPr>
          <w:ilvl w:val="1"/>
          <w:numId w:val="6"/>
        </w:numPr>
      </w:pPr>
      <w:r w:rsidRPr="007621B8">
        <w:t>Ostrovského 253/3, 150 00 Praha 5</w:t>
      </w:r>
    </w:p>
    <w:p w14:paraId="2EBD819C" w14:textId="77777777" w:rsidR="00787384" w:rsidRPr="007621B8" w:rsidRDefault="00787384" w:rsidP="00787384">
      <w:pPr>
        <w:pStyle w:val="Odstavecseseznamem"/>
        <w:keepLines/>
        <w:numPr>
          <w:ilvl w:val="0"/>
          <w:numId w:val="6"/>
        </w:numPr>
      </w:pPr>
      <w:r w:rsidRPr="007621B8">
        <w:t>Zadavatelem volitelné lokality:</w:t>
      </w:r>
    </w:p>
    <w:p w14:paraId="37220F45" w14:textId="77777777" w:rsidR="00787384" w:rsidRPr="007621B8" w:rsidRDefault="00787384" w:rsidP="00787384">
      <w:pPr>
        <w:pStyle w:val="Odstavecseseznamem"/>
        <w:keepLines/>
        <w:numPr>
          <w:ilvl w:val="1"/>
          <w:numId w:val="6"/>
        </w:numPr>
      </w:pPr>
      <w:r w:rsidRPr="007621B8">
        <w:t>Školská 687/13, 110 00 Praha 1</w:t>
      </w:r>
    </w:p>
    <w:p w14:paraId="30B09C7D" w14:textId="77777777" w:rsidR="00787384" w:rsidRPr="007621B8" w:rsidRDefault="00787384" w:rsidP="00787384">
      <w:pPr>
        <w:pStyle w:val="Odstavecseseznamem"/>
        <w:keepLines/>
        <w:numPr>
          <w:ilvl w:val="1"/>
          <w:numId w:val="6"/>
        </w:numPr>
      </w:pPr>
      <w:r w:rsidRPr="007621B8">
        <w:t>Rejskova 1052/1, 120 00 Praha 2</w:t>
      </w:r>
    </w:p>
    <w:p w14:paraId="027039C3" w14:textId="77777777" w:rsidR="00787384" w:rsidRPr="007621B8" w:rsidRDefault="00787384" w:rsidP="00787384">
      <w:pPr>
        <w:pStyle w:val="Odstavecseseznamem"/>
        <w:keepLines/>
        <w:numPr>
          <w:ilvl w:val="1"/>
          <w:numId w:val="6"/>
        </w:numPr>
      </w:pPr>
      <w:r w:rsidRPr="007621B8">
        <w:t>Milíčova 173/24, 130 00 Praha 3</w:t>
      </w:r>
    </w:p>
    <w:p w14:paraId="266492DB" w14:textId="77777777" w:rsidR="00787384" w:rsidRPr="007621B8" w:rsidRDefault="00787384" w:rsidP="00787384">
      <w:pPr>
        <w:pStyle w:val="Odstavecseseznamem"/>
        <w:keepLines/>
        <w:numPr>
          <w:ilvl w:val="0"/>
          <w:numId w:val="6"/>
        </w:numPr>
      </w:pPr>
      <w:r w:rsidRPr="007621B8">
        <w:t xml:space="preserve">Případné další lokality pro poskytování služeb </w:t>
      </w:r>
      <w:proofErr w:type="spellStart"/>
      <w:r w:rsidRPr="007621B8">
        <w:t>Managed</w:t>
      </w:r>
      <w:proofErr w:type="spellEnd"/>
      <w:r w:rsidRPr="007621B8">
        <w:t xml:space="preserve"> WAN, které dnes nejsou specifikovány (viz vyhrazená změna závazku):</w:t>
      </w:r>
    </w:p>
    <w:p w14:paraId="7B62AB0E" w14:textId="77777777" w:rsidR="00787384" w:rsidRPr="007621B8" w:rsidRDefault="00787384" w:rsidP="00787384">
      <w:pPr>
        <w:pStyle w:val="Odstavecseseznamem"/>
        <w:keepLines/>
        <w:numPr>
          <w:ilvl w:val="1"/>
          <w:numId w:val="6"/>
        </w:numPr>
      </w:pPr>
      <w:r w:rsidRPr="007621B8">
        <w:t>Nová lokalita OS Praha-Centrum potenciálně nahrazující lokality Školská, Rejskova, Milíčova</w:t>
      </w:r>
    </w:p>
    <w:p w14:paraId="13494494" w14:textId="77777777" w:rsidR="00787384" w:rsidRPr="007621B8" w:rsidRDefault="00787384" w:rsidP="00787384">
      <w:pPr>
        <w:pStyle w:val="Odstavecseseznamem"/>
        <w:keepLines/>
        <w:numPr>
          <w:ilvl w:val="1"/>
          <w:numId w:val="6"/>
        </w:numPr>
      </w:pPr>
      <w:r w:rsidRPr="007621B8">
        <w:t>Nová lokalita potenciálně nahrazující lokalitu Krupská</w:t>
      </w:r>
    </w:p>
    <w:p w14:paraId="7CD8AB6B" w14:textId="77777777" w:rsidR="00787384" w:rsidRPr="007621B8" w:rsidRDefault="00787384" w:rsidP="00787384">
      <w:pPr>
        <w:pStyle w:val="Odstavecseseznamem"/>
        <w:keepLines/>
        <w:numPr>
          <w:ilvl w:val="1"/>
          <w:numId w:val="6"/>
        </w:numPr>
      </w:pPr>
      <w:r w:rsidRPr="007621B8">
        <w:t xml:space="preserve">Nová lokalita MOS </w:t>
      </w:r>
      <w:proofErr w:type="spellStart"/>
      <w:r w:rsidRPr="007621B8">
        <w:t>Malovanka</w:t>
      </w:r>
      <w:proofErr w:type="spellEnd"/>
      <w:r w:rsidRPr="007621B8">
        <w:t xml:space="preserve"> (GPS 50.0859283N, 14.3815139E)</w:t>
      </w:r>
    </w:p>
    <w:p w14:paraId="1F3516EB" w14:textId="77777777" w:rsidR="00EF2434" w:rsidRPr="007621B8" w:rsidRDefault="00EF2434" w:rsidP="00787384">
      <w:pPr>
        <w:pStyle w:val="Odstavecseseznamem"/>
        <w:keepLines/>
        <w:numPr>
          <w:ilvl w:val="1"/>
          <w:numId w:val="6"/>
        </w:numPr>
      </w:pPr>
      <w:r w:rsidRPr="007621B8">
        <w:t>Případné další nové lokality nebo změny stávajících lokalit na základě rozhodnutí zadavatele v době trvání smlouvy</w:t>
      </w:r>
    </w:p>
    <w:p w14:paraId="52BCF057" w14:textId="77777777" w:rsidR="007621B8" w:rsidRDefault="007621B8">
      <w:pPr>
        <w:spacing w:before="0" w:after="160" w:line="259" w:lineRule="auto"/>
        <w:jc w:val="left"/>
      </w:pPr>
      <w:r>
        <w:br w:type="page"/>
      </w:r>
    </w:p>
    <w:p w14:paraId="355D1192" w14:textId="77777777" w:rsidR="00787384" w:rsidRPr="007621B8" w:rsidRDefault="00787384" w:rsidP="007943FA"/>
    <w:p w14:paraId="4E77F152" w14:textId="77777777" w:rsidR="00503725" w:rsidRPr="005B7F48" w:rsidRDefault="00503725" w:rsidP="00787384">
      <w:pPr>
        <w:keepNext/>
      </w:pPr>
      <w:r w:rsidRPr="007621B8">
        <w:t xml:space="preserve">Fyzické uspořádání služby </w:t>
      </w:r>
      <w:proofErr w:type="spellStart"/>
      <w:r w:rsidRPr="007621B8">
        <w:t>Managed</w:t>
      </w:r>
      <w:proofErr w:type="spellEnd"/>
      <w:r w:rsidRPr="007621B8">
        <w:t xml:space="preserve"> WAN:</w:t>
      </w:r>
    </w:p>
    <w:p w14:paraId="6A71A41D" w14:textId="77777777" w:rsidR="00503725" w:rsidRDefault="00934C3E" w:rsidP="00772DCA">
      <w:r>
        <w:rPr>
          <w:noProof/>
          <w:lang w:eastAsia="cs-CZ"/>
        </w:rPr>
        <w:drawing>
          <wp:inline distT="0" distB="0" distL="0" distR="0" wp14:anchorId="3A20A713" wp14:editId="11B6561A">
            <wp:extent cx="5753100" cy="4314825"/>
            <wp:effectExtent l="0" t="0" r="0" b="9525"/>
            <wp:docPr id="2" name="Obrázek 2" descr="C:\Users\jan.samal\AppData\Local\Microsoft\Windows\INetCache\Content.Word\Sním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samal\AppData\Local\Microsoft\Windows\INetCache\Content.Word\Snímek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14:paraId="24B1D7C2" w14:textId="77777777" w:rsidR="00503725" w:rsidRDefault="00D25BF0" w:rsidP="00772DCA">
      <w:r>
        <w:t>Pro úplnost uvádíme, že p</w:t>
      </w:r>
      <w:r w:rsidR="00503725">
        <w:t>ředmětem VZ není připojení celé WAN sítě k externím sítím (Internet) a externím poskytovatelům služeb (</w:t>
      </w:r>
      <w:proofErr w:type="spellStart"/>
      <w:r w:rsidR="00503725">
        <w:t>VoIP</w:t>
      </w:r>
      <w:proofErr w:type="spellEnd"/>
      <w:r w:rsidR="00503725">
        <w:t xml:space="preserve"> </w:t>
      </w:r>
      <w:proofErr w:type="spellStart"/>
      <w:r w:rsidR="00503725">
        <w:t>gateway</w:t>
      </w:r>
      <w:proofErr w:type="spellEnd"/>
      <w:r w:rsidR="00503725">
        <w:t>)</w:t>
      </w:r>
      <w:r w:rsidR="000319B9">
        <w:t xml:space="preserve">, a dalším </w:t>
      </w:r>
      <w:r w:rsidR="00503725">
        <w:t xml:space="preserve">– </w:t>
      </w:r>
      <w:r w:rsidR="00934C3E">
        <w:t xml:space="preserve">uvedené </w:t>
      </w:r>
      <w:r w:rsidR="00503725">
        <w:t>řeší zadavatel</w:t>
      </w:r>
      <w:r>
        <w:t xml:space="preserve"> ve své vlastní režii</w:t>
      </w:r>
      <w:r w:rsidR="00503725">
        <w:t>.</w:t>
      </w:r>
    </w:p>
    <w:p w14:paraId="55AF048B" w14:textId="77777777" w:rsidR="00934C3E" w:rsidRDefault="00934C3E" w:rsidP="00772DCA"/>
    <w:p w14:paraId="364E24E2" w14:textId="77777777" w:rsidR="00503725" w:rsidRDefault="00503725" w:rsidP="00503725">
      <w:r>
        <w:br w:type="page"/>
      </w:r>
    </w:p>
    <w:p w14:paraId="6EE9CA84" w14:textId="77777777" w:rsidR="00772DCA" w:rsidRPr="00772DCA" w:rsidRDefault="00E118DD" w:rsidP="00772DCA">
      <w:pPr>
        <w:pStyle w:val="Nadpis1"/>
      </w:pPr>
      <w:bookmarkStart w:id="4" w:name="_Toc49110122"/>
      <w:r>
        <w:t xml:space="preserve">Služba </w:t>
      </w:r>
      <w:proofErr w:type="spellStart"/>
      <w:r>
        <w:t>Managed</w:t>
      </w:r>
      <w:proofErr w:type="spellEnd"/>
      <w:r>
        <w:t xml:space="preserve"> WAN</w:t>
      </w:r>
      <w:bookmarkEnd w:id="4"/>
    </w:p>
    <w:p w14:paraId="1A0B10AF" w14:textId="77777777" w:rsidR="00073C26" w:rsidRPr="00772DCA" w:rsidRDefault="00772DCA" w:rsidP="00772DCA">
      <w:pPr>
        <w:pStyle w:val="Nadpis2"/>
      </w:pPr>
      <w:bookmarkStart w:id="5" w:name="_Toc49110123"/>
      <w:r w:rsidRPr="00772DCA">
        <w:t>Obecné p</w:t>
      </w:r>
      <w:r w:rsidR="00073C26" w:rsidRPr="00772DCA">
        <w:t>ožadavk</w:t>
      </w:r>
      <w:r w:rsidRPr="00772DCA">
        <w:t>y</w:t>
      </w:r>
      <w:r w:rsidR="00073C26" w:rsidRPr="00772DCA">
        <w:t xml:space="preserve"> na parametry služby</w:t>
      </w:r>
      <w:r w:rsidR="008B0438">
        <w:t xml:space="preserve"> </w:t>
      </w:r>
      <w:proofErr w:type="spellStart"/>
      <w:r w:rsidR="008B0438">
        <w:t>Managed</w:t>
      </w:r>
      <w:proofErr w:type="spellEnd"/>
      <w:r w:rsidR="008B0438">
        <w:t xml:space="preserve"> WAN</w:t>
      </w:r>
      <w:bookmarkEnd w:id="5"/>
    </w:p>
    <w:p w14:paraId="358BBE40" w14:textId="77777777" w:rsidR="00772DCA" w:rsidRDefault="00772DCA" w:rsidP="00772DCA">
      <w:r>
        <w:t>Zadavatel požaduje, aby dodavatel zabezpečil zřízení a provoz datové sítě na bázi protokolu IP a s</w:t>
      </w:r>
      <w:r w:rsidR="00811360">
        <w:t> </w:t>
      </w:r>
      <w:r>
        <w:t>využitím</w:t>
      </w:r>
      <w:r w:rsidR="00811360">
        <w:t xml:space="preserve"> </w:t>
      </w:r>
      <w:r>
        <w:t>protokolu MPLS propojující jednotlivé lokality zadavatele specifikované níže (dále jen služba „</w:t>
      </w:r>
      <w:proofErr w:type="spellStart"/>
      <w:r>
        <w:t>Managed</w:t>
      </w:r>
      <w:proofErr w:type="spellEnd"/>
      <w:r>
        <w:t xml:space="preserve"> WAN“).</w:t>
      </w:r>
    </w:p>
    <w:p w14:paraId="4D0E6B53" w14:textId="77777777" w:rsidR="00772DCA" w:rsidRDefault="00772DCA" w:rsidP="00772DCA">
      <w:r>
        <w:t>Zadavatel explicitně uvádí, že níže uvedené požadavky je třeba chápat jako požadavky minimální a dodavatel je oprávněn nabídnout kvalitativně lepší řešení, přičemž některé parametry jsou předmětem hodnocení dle hodnotících kritérií. U parametrů, které nejsou hodnoceny, se k nabídce kvalitativně lepšího řešení nepřihlíží.</w:t>
      </w:r>
    </w:p>
    <w:p w14:paraId="3D383355" w14:textId="77777777" w:rsidR="00C62455" w:rsidRDefault="00073C26" w:rsidP="00C62455">
      <w:proofErr w:type="spellStart"/>
      <w:r>
        <w:t>Managed</w:t>
      </w:r>
      <w:proofErr w:type="spellEnd"/>
      <w:r>
        <w:t xml:space="preserve"> WAN musí umožňovat podporu komunikace any-to-any, definici L2 i L3 VPN a definování </w:t>
      </w:r>
      <w:proofErr w:type="spellStart"/>
      <w:r>
        <w:t>QoS</w:t>
      </w:r>
      <w:proofErr w:type="spellEnd"/>
      <w:r>
        <w:t xml:space="preserve"> pro prioritizaci zadavatelem definovaných datových aplikací. </w:t>
      </w:r>
      <w:r w:rsidR="00C62455">
        <w:t xml:space="preserve">Provoz jednotlivých přípojek do </w:t>
      </w:r>
      <w:proofErr w:type="spellStart"/>
      <w:r w:rsidR="00C62455">
        <w:t>Managed</w:t>
      </w:r>
      <w:proofErr w:type="spellEnd"/>
      <w:r w:rsidR="00C62455">
        <w:t xml:space="preserve"> WAN musí být vzájemně </w:t>
      </w:r>
      <w:proofErr w:type="spellStart"/>
      <w:r w:rsidR="00C62455">
        <w:t>routován</w:t>
      </w:r>
      <w:proofErr w:type="spellEnd"/>
      <w:r w:rsidR="00C62455">
        <w:t xml:space="preserve"> pro zajištění přenosu dat a vzdálených přístupů z jednotlivých větví sítě </w:t>
      </w:r>
      <w:proofErr w:type="spellStart"/>
      <w:r w:rsidR="00C62455">
        <w:t>Managed</w:t>
      </w:r>
      <w:proofErr w:type="spellEnd"/>
      <w:r w:rsidR="00C62455">
        <w:t xml:space="preserve"> WAN.</w:t>
      </w:r>
    </w:p>
    <w:p w14:paraId="30161819" w14:textId="77777777" w:rsidR="00073C26" w:rsidRDefault="00073C26" w:rsidP="00073C26">
      <w:r>
        <w:t xml:space="preserve">Připojení do </w:t>
      </w:r>
      <w:proofErr w:type="spellStart"/>
      <w:r>
        <w:t>Managed</w:t>
      </w:r>
      <w:proofErr w:type="spellEnd"/>
      <w:r>
        <w:t xml:space="preserve"> WAN je požadováno výhradně s využitím přípojek se symetrickou rychlostí. </w:t>
      </w:r>
    </w:p>
    <w:p w14:paraId="5AA75737" w14:textId="77777777" w:rsidR="00073C26" w:rsidRDefault="00073C26" w:rsidP="00073C26">
      <w:r>
        <w:t>Součástí služby je požadována dodávka a nakonfigurování ukončovacích zařízení služby (CPE, směrovačů, routerů) ve všech lokalitách. Jako předávací rozhraní služby (user-network interface, UNI) j</w:t>
      </w:r>
      <w:r w:rsidR="00361ED8">
        <w:t>sou</w:t>
      </w:r>
      <w:r>
        <w:t xml:space="preserve"> požadován</w:t>
      </w:r>
      <w:r w:rsidR="00361ED8">
        <w:t>y</w:t>
      </w:r>
      <w:r>
        <w:t xml:space="preserve"> </w:t>
      </w:r>
      <w:r w:rsidR="00772DCA">
        <w:t>port</w:t>
      </w:r>
      <w:r w:rsidR="00361ED8">
        <w:t>y</w:t>
      </w:r>
      <w:r w:rsidR="00772DCA">
        <w:t xml:space="preserve"> na C</w:t>
      </w:r>
      <w:r w:rsidR="00DE11B2">
        <w:t>P</w:t>
      </w:r>
      <w:r w:rsidR="00772DCA">
        <w:t xml:space="preserve">E typu </w:t>
      </w:r>
      <w:r w:rsidRPr="007D2D9E">
        <w:t>Ethernet 1</w:t>
      </w:r>
      <w:r w:rsidR="00772DCA" w:rsidRPr="007D2D9E">
        <w:t>G (</w:t>
      </w:r>
      <w:proofErr w:type="spellStart"/>
      <w:r w:rsidR="00772DCA" w:rsidRPr="007D2D9E">
        <w:t>metalik</w:t>
      </w:r>
      <w:r w:rsidR="00361ED8">
        <w:t>a</w:t>
      </w:r>
      <w:proofErr w:type="spellEnd"/>
      <w:r w:rsidR="00772DCA" w:rsidRPr="007D2D9E">
        <w:t xml:space="preserve"> RJ45</w:t>
      </w:r>
      <w:r w:rsidR="00503725" w:rsidRPr="007D2D9E">
        <w:t>)</w:t>
      </w:r>
      <w:r w:rsidR="0018386B">
        <w:t xml:space="preserve">, </w:t>
      </w:r>
      <w:r w:rsidR="007C2B73">
        <w:t xml:space="preserve">případně </w:t>
      </w:r>
      <w:proofErr w:type="spellStart"/>
      <w:r w:rsidR="007C2B73">
        <w:t>Nx</w:t>
      </w:r>
      <w:proofErr w:type="spellEnd"/>
      <w:r w:rsidR="007C2B73">
        <w:t> 1G Ethernet (</w:t>
      </w:r>
      <w:proofErr w:type="spellStart"/>
      <w:r w:rsidR="007C2B73">
        <w:t>metalika</w:t>
      </w:r>
      <w:proofErr w:type="spellEnd"/>
      <w:r w:rsidR="007C2B73">
        <w:t xml:space="preserve"> RJ45) v linkové agregaci, nebo </w:t>
      </w:r>
      <w:r w:rsidR="0018386B">
        <w:t xml:space="preserve">v případě lokality Veletržní </w:t>
      </w:r>
      <w:r w:rsidR="00361ED8">
        <w:t xml:space="preserve">27 </w:t>
      </w:r>
      <w:r w:rsidR="007C2B73">
        <w:t xml:space="preserve">rovněž i </w:t>
      </w:r>
      <w:r w:rsidR="0018386B">
        <w:t>10G Ethernet SFP+</w:t>
      </w:r>
      <w:r w:rsidR="00361ED8">
        <w:t xml:space="preserve"> (</w:t>
      </w:r>
      <w:r w:rsidR="00D04936">
        <w:t xml:space="preserve">optika SFP+) </w:t>
      </w:r>
      <w:r w:rsidR="00361ED8">
        <w:t>dle nabídnuté rychlosti</w:t>
      </w:r>
      <w:r w:rsidR="00225335">
        <w:t xml:space="preserve">, přičemž dle místních podmínek </w:t>
      </w:r>
      <w:r w:rsidR="00361ED8">
        <w:t xml:space="preserve">v dané lokalitě </w:t>
      </w:r>
      <w:r w:rsidR="00225335">
        <w:t xml:space="preserve">dodavatel zajistí připojení </w:t>
      </w:r>
      <w:r w:rsidR="00921C25">
        <w:t xml:space="preserve">svého CPE </w:t>
      </w:r>
      <w:r w:rsidR="00225335">
        <w:t>až na port</w:t>
      </w:r>
      <w:r w:rsidR="00361ED8">
        <w:t>y</w:t>
      </w:r>
      <w:r w:rsidR="00225335">
        <w:t xml:space="preserve"> připojovaného zařízení v majetku zadavatele</w:t>
      </w:r>
      <w:r>
        <w:t>.</w:t>
      </w:r>
    </w:p>
    <w:p w14:paraId="60C9B48B" w14:textId="77777777" w:rsidR="00073C26" w:rsidRDefault="00772DCA" w:rsidP="00073C26">
      <w:r>
        <w:t>Obecné požadavky na parametry služby:</w:t>
      </w:r>
    </w:p>
    <w:p w14:paraId="352010FD" w14:textId="77777777" w:rsidR="00772DCA" w:rsidRDefault="00772DCA" w:rsidP="00772DCA">
      <w:pPr>
        <w:pStyle w:val="Odstavecseseznamem"/>
        <w:numPr>
          <w:ilvl w:val="0"/>
          <w:numId w:val="1"/>
        </w:numPr>
      </w:pPr>
      <w:r>
        <w:t xml:space="preserve">zálohování v páteřní síti </w:t>
      </w:r>
      <w:r w:rsidR="00503725">
        <w:t>dodavatele</w:t>
      </w:r>
      <w:r>
        <w:t>;</w:t>
      </w:r>
    </w:p>
    <w:p w14:paraId="2A38813E" w14:textId="77777777" w:rsidR="00772DCA" w:rsidRDefault="00772DCA" w:rsidP="00772DCA">
      <w:pPr>
        <w:pStyle w:val="Odstavecseseznamem"/>
        <w:numPr>
          <w:ilvl w:val="0"/>
          <w:numId w:val="1"/>
        </w:numPr>
      </w:pPr>
      <w:r>
        <w:t xml:space="preserve">nepřetržitý servis dodavatele; </w:t>
      </w:r>
    </w:p>
    <w:p w14:paraId="54C2FE5D" w14:textId="77777777" w:rsidR="00772DCA" w:rsidRDefault="00361ED8" w:rsidP="00361ED8">
      <w:pPr>
        <w:pStyle w:val="Odstavecseseznamem"/>
        <w:numPr>
          <w:ilvl w:val="0"/>
          <w:numId w:val="1"/>
        </w:numPr>
      </w:pPr>
      <w:r w:rsidRPr="00361ED8">
        <w:t>dohled, podpor</w:t>
      </w:r>
      <w:r>
        <w:t>a</w:t>
      </w:r>
      <w:r w:rsidRPr="00361ED8">
        <w:t xml:space="preserve"> provozu a reporting provozu</w:t>
      </w:r>
      <w:r w:rsidR="00772DCA">
        <w:t>;</w:t>
      </w:r>
    </w:p>
    <w:p w14:paraId="57A523A1" w14:textId="77777777" w:rsidR="00772DCA" w:rsidRDefault="00772DCA" w:rsidP="00772DCA">
      <w:pPr>
        <w:pStyle w:val="Odstavecseseznamem"/>
        <w:numPr>
          <w:ilvl w:val="0"/>
          <w:numId w:val="1"/>
        </w:numPr>
      </w:pPr>
      <w:r>
        <w:t xml:space="preserve">dohoda o kvalitě poskytované služby – SLA. </w:t>
      </w:r>
    </w:p>
    <w:p w14:paraId="7554BC44" w14:textId="77777777" w:rsidR="00934C3E" w:rsidRDefault="00934C3E">
      <w:pPr>
        <w:spacing w:before="0" w:after="160" w:line="259" w:lineRule="auto"/>
        <w:jc w:val="left"/>
      </w:pPr>
      <w:r>
        <w:br w:type="page"/>
      </w:r>
    </w:p>
    <w:p w14:paraId="4EC7624E" w14:textId="77777777" w:rsidR="00772DCA" w:rsidRDefault="00772DCA" w:rsidP="00772DCA"/>
    <w:p w14:paraId="20D906AB" w14:textId="77777777" w:rsidR="0037234F" w:rsidRDefault="0037234F" w:rsidP="0037234F">
      <w:pPr>
        <w:pStyle w:val="Nadpis2"/>
      </w:pPr>
      <w:bookmarkStart w:id="6" w:name="_Toc49110124"/>
      <w:r w:rsidRPr="00772DCA">
        <w:t xml:space="preserve">Požadavek </w:t>
      </w:r>
      <w:r>
        <w:t xml:space="preserve">na minimální propustnost primárních přípojek do </w:t>
      </w:r>
      <w:proofErr w:type="spellStart"/>
      <w:r>
        <w:t>Managed</w:t>
      </w:r>
      <w:proofErr w:type="spellEnd"/>
      <w:r>
        <w:t xml:space="preserve"> WAN</w:t>
      </w:r>
      <w:bookmarkEnd w:id="6"/>
    </w:p>
    <w:p w14:paraId="40E17F20" w14:textId="77777777" w:rsidR="0037234F" w:rsidRDefault="0037234F" w:rsidP="0037234F">
      <w:pPr>
        <w:keepNext/>
      </w:pPr>
      <w:r>
        <w:t xml:space="preserve">Zadavatel požaduje provozovat </w:t>
      </w:r>
      <w:proofErr w:type="spellStart"/>
      <w:r>
        <w:t>Managed</w:t>
      </w:r>
      <w:proofErr w:type="spellEnd"/>
      <w:r>
        <w:t xml:space="preserve"> WAN tak, aby tato </w:t>
      </w:r>
      <w:proofErr w:type="spellStart"/>
      <w:r>
        <w:t>Managed</w:t>
      </w:r>
      <w:proofErr w:type="spellEnd"/>
      <w:r>
        <w:t xml:space="preserve"> WAN zajistila propojení lokalit zadavatele s minimálně následujícími parametry. Vyšší úroveň nad rámec minimálních požadavků je pak předmětem hodnocení. </w:t>
      </w:r>
    </w:p>
    <w:p w14:paraId="25D6C086" w14:textId="77777777" w:rsidR="0037234F" w:rsidRDefault="0037234F" w:rsidP="0037234F">
      <w:pPr>
        <w:rPr>
          <w:i/>
          <w:highlight w:val="yellow"/>
        </w:rPr>
      </w:pPr>
      <w:r>
        <w:rPr>
          <w:i/>
          <w:highlight w:val="yellow"/>
        </w:rPr>
        <w:t>Tento text dodavatel vymaže:</w:t>
      </w:r>
    </w:p>
    <w:p w14:paraId="3AA49C9D" w14:textId="404491F6" w:rsidR="0037234F" w:rsidRDefault="0037234F" w:rsidP="0037234F">
      <w:pPr>
        <w:keepNext/>
        <w:rPr>
          <w:i/>
          <w:highlight w:val="yellow"/>
        </w:rPr>
      </w:pPr>
      <w:r w:rsidRPr="00CF5005">
        <w:rPr>
          <w:i/>
          <w:highlight w:val="yellow"/>
        </w:rPr>
        <w:t xml:space="preserve">Dodavatel zde </w:t>
      </w:r>
      <w:r>
        <w:rPr>
          <w:i/>
          <w:highlight w:val="yellow"/>
        </w:rPr>
        <w:t xml:space="preserve">vyplní ve sloupci „Nabídka </w:t>
      </w:r>
      <w:r w:rsidR="006E2929">
        <w:rPr>
          <w:i/>
          <w:highlight w:val="yellow"/>
        </w:rPr>
        <w:t>dodavatele</w:t>
      </w:r>
      <w:r>
        <w:rPr>
          <w:i/>
          <w:highlight w:val="yellow"/>
        </w:rPr>
        <w:t xml:space="preserve">“ číselný údaj o šířce pásma, které nabízí v dané lokalitě. Nabízená šířka pásma nesmí být nižší, než spodní limit předpokládaný ve sloupci „Šířka pásma“. Nabízená šířka pásma bude hodnocena pouze v intervalu předpokládaném v příloze č. 3 zadávací dokumentace. Přesto může být nabídnuta i vyšší šířka pásma, ovšem bez dopadu na hodnocení. </w:t>
      </w:r>
    </w:p>
    <w:p w14:paraId="5818F4E5" w14:textId="77777777" w:rsidR="0037234F" w:rsidRDefault="0037234F" w:rsidP="0037234F">
      <w:pPr>
        <w:keepNext/>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44"/>
        <w:gridCol w:w="3118"/>
        <w:gridCol w:w="2835"/>
      </w:tblGrid>
      <w:tr w:rsidR="0037234F" w:rsidRPr="00233D2B" w14:paraId="63E8BB7E" w14:textId="77777777" w:rsidTr="0037234F">
        <w:trPr>
          <w:trHeight w:val="20"/>
        </w:trPr>
        <w:tc>
          <w:tcPr>
            <w:tcW w:w="3044" w:type="dxa"/>
            <w:shd w:val="clear" w:color="auto" w:fill="BFBFBF" w:themeFill="background1" w:themeFillShade="BF"/>
            <w:noWrap/>
            <w:tcMar>
              <w:top w:w="0" w:type="dxa"/>
              <w:left w:w="70" w:type="dxa"/>
              <w:bottom w:w="0" w:type="dxa"/>
              <w:right w:w="70" w:type="dxa"/>
            </w:tcMar>
            <w:hideMark/>
          </w:tcPr>
          <w:p w14:paraId="5077E86E" w14:textId="77777777" w:rsidR="0037234F" w:rsidRPr="00233D2B" w:rsidRDefault="0037234F" w:rsidP="0037234F">
            <w:pPr>
              <w:pStyle w:val="Bezmezer"/>
              <w:keepNext/>
              <w:rPr>
                <w:b/>
                <w:lang w:eastAsia="cs-CZ"/>
              </w:rPr>
            </w:pPr>
            <w:r w:rsidRPr="00233D2B">
              <w:rPr>
                <w:b/>
                <w:lang w:eastAsia="cs-CZ"/>
              </w:rPr>
              <w:t>Lokalita</w:t>
            </w:r>
          </w:p>
        </w:tc>
        <w:tc>
          <w:tcPr>
            <w:tcW w:w="3118" w:type="dxa"/>
            <w:shd w:val="clear" w:color="auto" w:fill="BFBFBF" w:themeFill="background1" w:themeFillShade="BF"/>
            <w:noWrap/>
            <w:tcMar>
              <w:top w:w="0" w:type="dxa"/>
              <w:left w:w="70" w:type="dxa"/>
              <w:bottom w:w="0" w:type="dxa"/>
              <w:right w:w="70" w:type="dxa"/>
            </w:tcMar>
            <w:hideMark/>
          </w:tcPr>
          <w:p w14:paraId="231CABBD" w14:textId="77777777" w:rsidR="0037234F" w:rsidRPr="00233D2B" w:rsidRDefault="0037234F" w:rsidP="0037234F">
            <w:pPr>
              <w:pStyle w:val="Bezmezer"/>
              <w:keepNext/>
              <w:jc w:val="center"/>
              <w:rPr>
                <w:b/>
                <w:lang w:eastAsia="cs-CZ"/>
              </w:rPr>
            </w:pPr>
            <w:r w:rsidRPr="00233D2B">
              <w:rPr>
                <w:b/>
                <w:lang w:eastAsia="cs-CZ"/>
              </w:rPr>
              <w:t>Šířka pásma</w:t>
            </w:r>
          </w:p>
        </w:tc>
        <w:tc>
          <w:tcPr>
            <w:tcW w:w="2835" w:type="dxa"/>
            <w:shd w:val="clear" w:color="auto" w:fill="BFBFBF" w:themeFill="background1" w:themeFillShade="BF"/>
          </w:tcPr>
          <w:p w14:paraId="1DF53B18" w14:textId="5C4F5E18" w:rsidR="0037234F" w:rsidRPr="00233D2B" w:rsidRDefault="0037234F" w:rsidP="00731D00">
            <w:pPr>
              <w:pStyle w:val="Bezmezer"/>
              <w:keepNext/>
              <w:jc w:val="center"/>
              <w:rPr>
                <w:b/>
                <w:highlight w:val="yellow"/>
                <w:lang w:eastAsia="cs-CZ"/>
              </w:rPr>
            </w:pPr>
            <w:r w:rsidRPr="00233D2B">
              <w:rPr>
                <w:b/>
                <w:lang w:eastAsia="cs-CZ"/>
              </w:rPr>
              <w:t xml:space="preserve">Nabídka </w:t>
            </w:r>
            <w:r w:rsidR="00731D00" w:rsidRPr="00233D2B">
              <w:rPr>
                <w:b/>
                <w:lang w:eastAsia="cs-CZ"/>
              </w:rPr>
              <w:t>dodavatele</w:t>
            </w:r>
          </w:p>
        </w:tc>
      </w:tr>
      <w:tr w:rsidR="0037234F" w:rsidRPr="007621B8" w14:paraId="7C85AAD6" w14:textId="77777777" w:rsidTr="0037234F">
        <w:trPr>
          <w:trHeight w:val="20"/>
        </w:trPr>
        <w:tc>
          <w:tcPr>
            <w:tcW w:w="3044" w:type="dxa"/>
            <w:noWrap/>
            <w:tcMar>
              <w:top w:w="0" w:type="dxa"/>
              <w:left w:w="70" w:type="dxa"/>
              <w:bottom w:w="0" w:type="dxa"/>
              <w:right w:w="70" w:type="dxa"/>
            </w:tcMar>
            <w:hideMark/>
          </w:tcPr>
          <w:p w14:paraId="726DBE51" w14:textId="77777777" w:rsidR="0037234F" w:rsidRDefault="0037234F" w:rsidP="0037234F">
            <w:pPr>
              <w:pStyle w:val="Bezmezer"/>
              <w:rPr>
                <w:lang w:eastAsia="cs-CZ"/>
              </w:rPr>
            </w:pPr>
            <w:r w:rsidRPr="007621B8">
              <w:rPr>
                <w:lang w:eastAsia="cs-CZ"/>
              </w:rPr>
              <w:t xml:space="preserve">Veletržní 24, </w:t>
            </w:r>
          </w:p>
          <w:p w14:paraId="772B18B1" w14:textId="77777777" w:rsidR="0037234F" w:rsidRPr="007621B8" w:rsidRDefault="0037234F" w:rsidP="0037234F">
            <w:pPr>
              <w:pStyle w:val="Bezmezer"/>
              <w:rPr>
                <w:lang w:eastAsia="cs-CZ"/>
              </w:rPr>
            </w:pPr>
            <w:r w:rsidRPr="007621B8">
              <w:rPr>
                <w:lang w:eastAsia="cs-CZ"/>
              </w:rPr>
              <w:t>170 00 Praha 7 – nová centrála</w:t>
            </w:r>
          </w:p>
        </w:tc>
        <w:tc>
          <w:tcPr>
            <w:tcW w:w="3118" w:type="dxa"/>
            <w:noWrap/>
            <w:tcMar>
              <w:top w:w="0" w:type="dxa"/>
              <w:left w:w="70" w:type="dxa"/>
              <w:bottom w:w="0" w:type="dxa"/>
              <w:right w:w="70" w:type="dxa"/>
            </w:tcMar>
            <w:hideMark/>
          </w:tcPr>
          <w:p w14:paraId="4B5F3476" w14:textId="77777777" w:rsidR="0037234F" w:rsidRPr="007621B8" w:rsidRDefault="0037234F" w:rsidP="0037234F">
            <w:pPr>
              <w:pStyle w:val="Bezmezer"/>
              <w:keepNext/>
              <w:jc w:val="center"/>
              <w:rPr>
                <w:lang w:eastAsia="cs-CZ"/>
              </w:rPr>
            </w:pPr>
            <w:r w:rsidRPr="007621B8">
              <w:t xml:space="preserve">Ano, </w:t>
            </w:r>
            <w:r w:rsidRPr="007621B8">
              <w:rPr>
                <w:lang w:eastAsia="cs-CZ"/>
              </w:rPr>
              <w:t>&gt;= 1000 / 1000 Mbit/s</w:t>
            </w:r>
          </w:p>
          <w:p w14:paraId="1E6C7DF1" w14:textId="77777777" w:rsidR="0037234F" w:rsidRPr="007621B8" w:rsidRDefault="0037234F" w:rsidP="0037234F">
            <w:pPr>
              <w:pStyle w:val="Bezmezer"/>
              <w:keepNext/>
              <w:jc w:val="center"/>
              <w:rPr>
                <w:lang w:eastAsia="cs-CZ"/>
              </w:rPr>
            </w:pPr>
            <w:r w:rsidRPr="007621B8">
              <w:t xml:space="preserve">Dle nabídky, </w:t>
            </w:r>
            <w:r w:rsidRPr="007621B8">
              <w:rPr>
                <w:i/>
              </w:rPr>
              <w:t>pozn.: je předmětem hodnocení</w:t>
            </w:r>
          </w:p>
        </w:tc>
        <w:tc>
          <w:tcPr>
            <w:tcW w:w="2835" w:type="dxa"/>
          </w:tcPr>
          <w:p w14:paraId="43284FAE" w14:textId="77777777" w:rsidR="0037234F" w:rsidRPr="00481DDB" w:rsidRDefault="0037234F" w:rsidP="0037234F">
            <w:pPr>
              <w:pStyle w:val="Bezmezer"/>
              <w:keepNext/>
              <w:jc w:val="center"/>
              <w:rPr>
                <w:highlight w:val="yellow"/>
              </w:rPr>
            </w:pPr>
            <w:r w:rsidRPr="00481DDB">
              <w:rPr>
                <w:highlight w:val="yellow"/>
              </w:rPr>
              <w:t xml:space="preserve">… </w:t>
            </w:r>
          </w:p>
        </w:tc>
      </w:tr>
      <w:tr w:rsidR="0037234F" w:rsidRPr="007621B8" w14:paraId="0F25D248" w14:textId="77777777" w:rsidTr="0037234F">
        <w:trPr>
          <w:trHeight w:val="20"/>
        </w:trPr>
        <w:tc>
          <w:tcPr>
            <w:tcW w:w="3044" w:type="dxa"/>
            <w:noWrap/>
            <w:tcMar>
              <w:top w:w="0" w:type="dxa"/>
              <w:left w:w="70" w:type="dxa"/>
              <w:bottom w:w="0" w:type="dxa"/>
              <w:right w:w="70" w:type="dxa"/>
            </w:tcMar>
            <w:hideMark/>
          </w:tcPr>
          <w:p w14:paraId="2EF7D1C6" w14:textId="77777777" w:rsidR="0037234F" w:rsidRDefault="0037234F" w:rsidP="0037234F">
            <w:pPr>
              <w:pStyle w:val="Bezmezer"/>
              <w:rPr>
                <w:lang w:eastAsia="cs-CZ"/>
              </w:rPr>
            </w:pPr>
            <w:r w:rsidRPr="007621B8">
              <w:rPr>
                <w:lang w:eastAsia="cs-CZ"/>
              </w:rPr>
              <w:t xml:space="preserve">Šermířská 2335/11, </w:t>
            </w:r>
          </w:p>
          <w:p w14:paraId="7437607C" w14:textId="77777777" w:rsidR="0037234F" w:rsidRPr="007621B8" w:rsidRDefault="0037234F" w:rsidP="0037234F">
            <w:pPr>
              <w:pStyle w:val="Bezmezer"/>
              <w:rPr>
                <w:lang w:eastAsia="cs-CZ"/>
              </w:rPr>
            </w:pPr>
            <w:r w:rsidRPr="007621B8">
              <w:rPr>
                <w:lang w:eastAsia="cs-CZ"/>
              </w:rPr>
              <w:t xml:space="preserve">160 00 Praha 6 </w:t>
            </w:r>
          </w:p>
        </w:tc>
        <w:tc>
          <w:tcPr>
            <w:tcW w:w="3118" w:type="dxa"/>
            <w:noWrap/>
            <w:tcMar>
              <w:top w:w="0" w:type="dxa"/>
              <w:left w:w="70" w:type="dxa"/>
              <w:bottom w:w="0" w:type="dxa"/>
              <w:right w:w="70" w:type="dxa"/>
            </w:tcMar>
            <w:hideMark/>
          </w:tcPr>
          <w:p w14:paraId="0B7D60CC" w14:textId="77777777" w:rsidR="0037234F" w:rsidRPr="007621B8" w:rsidRDefault="0037234F" w:rsidP="0037234F">
            <w:pPr>
              <w:pStyle w:val="Bezmezer"/>
              <w:keepNext/>
              <w:jc w:val="center"/>
              <w:rPr>
                <w:lang w:eastAsia="cs-CZ"/>
              </w:rPr>
            </w:pPr>
            <w:r w:rsidRPr="007621B8">
              <w:t xml:space="preserve">Ano, </w:t>
            </w:r>
            <w:r w:rsidRPr="007621B8">
              <w:rPr>
                <w:lang w:eastAsia="cs-CZ"/>
              </w:rPr>
              <w:t>&gt;= 1000 / 1000 Mbit/s</w:t>
            </w:r>
          </w:p>
          <w:p w14:paraId="63F72D60" w14:textId="77777777" w:rsidR="0037234F" w:rsidRPr="007621B8" w:rsidRDefault="0037234F" w:rsidP="0037234F">
            <w:pPr>
              <w:pStyle w:val="Bezmezer"/>
              <w:keepNext/>
              <w:jc w:val="center"/>
              <w:rPr>
                <w:lang w:eastAsia="cs-CZ"/>
              </w:rPr>
            </w:pPr>
            <w:r w:rsidRPr="007621B8">
              <w:t xml:space="preserve">Dle nabídky, </w:t>
            </w:r>
            <w:r w:rsidRPr="007621B8">
              <w:rPr>
                <w:i/>
              </w:rPr>
              <w:t>pozn.: je předmětem hodnocení</w:t>
            </w:r>
          </w:p>
        </w:tc>
        <w:tc>
          <w:tcPr>
            <w:tcW w:w="2835" w:type="dxa"/>
          </w:tcPr>
          <w:p w14:paraId="1C94AFB7" w14:textId="77777777" w:rsidR="0037234F" w:rsidRPr="00481DDB" w:rsidRDefault="0037234F" w:rsidP="0037234F">
            <w:pPr>
              <w:pStyle w:val="Bezmezer"/>
              <w:keepNext/>
              <w:jc w:val="center"/>
              <w:rPr>
                <w:highlight w:val="yellow"/>
              </w:rPr>
            </w:pPr>
            <w:r w:rsidRPr="00481DDB">
              <w:rPr>
                <w:highlight w:val="yellow"/>
              </w:rPr>
              <w:t>…</w:t>
            </w:r>
          </w:p>
        </w:tc>
      </w:tr>
      <w:tr w:rsidR="0037234F" w:rsidRPr="007621B8" w14:paraId="51A30663" w14:textId="77777777" w:rsidTr="0037234F">
        <w:trPr>
          <w:trHeight w:val="20"/>
        </w:trPr>
        <w:tc>
          <w:tcPr>
            <w:tcW w:w="3044" w:type="dxa"/>
            <w:noWrap/>
            <w:tcMar>
              <w:top w:w="0" w:type="dxa"/>
              <w:left w:w="70" w:type="dxa"/>
              <w:bottom w:w="0" w:type="dxa"/>
              <w:right w:w="70" w:type="dxa"/>
            </w:tcMar>
            <w:hideMark/>
          </w:tcPr>
          <w:p w14:paraId="3900BC9E" w14:textId="77777777" w:rsidR="0037234F" w:rsidRDefault="0037234F" w:rsidP="0037234F">
            <w:pPr>
              <w:pStyle w:val="Bezmezer"/>
              <w:rPr>
                <w:lang w:eastAsia="cs-CZ"/>
              </w:rPr>
            </w:pPr>
            <w:r w:rsidRPr="007621B8">
              <w:rPr>
                <w:lang w:eastAsia="cs-CZ"/>
              </w:rPr>
              <w:t xml:space="preserve">Na Bojišti 1452/5, </w:t>
            </w:r>
          </w:p>
          <w:p w14:paraId="6C50D688" w14:textId="77777777" w:rsidR="0037234F" w:rsidRPr="007621B8" w:rsidRDefault="0037234F" w:rsidP="0037234F">
            <w:pPr>
              <w:pStyle w:val="Bezmezer"/>
              <w:rPr>
                <w:lang w:eastAsia="cs-CZ"/>
              </w:rPr>
            </w:pPr>
            <w:r w:rsidRPr="007621B8">
              <w:rPr>
                <w:lang w:eastAsia="cs-CZ"/>
              </w:rPr>
              <w:t>120 00 Praha 2</w:t>
            </w:r>
          </w:p>
        </w:tc>
        <w:tc>
          <w:tcPr>
            <w:tcW w:w="3118" w:type="dxa"/>
            <w:noWrap/>
            <w:tcMar>
              <w:top w:w="0" w:type="dxa"/>
              <w:left w:w="70" w:type="dxa"/>
              <w:bottom w:w="0" w:type="dxa"/>
              <w:right w:w="70" w:type="dxa"/>
            </w:tcMar>
            <w:hideMark/>
          </w:tcPr>
          <w:p w14:paraId="74431724" w14:textId="77777777" w:rsidR="0037234F" w:rsidRPr="007621B8" w:rsidRDefault="0037234F" w:rsidP="0037234F">
            <w:pPr>
              <w:pStyle w:val="Bezmezer"/>
              <w:keepNext/>
              <w:jc w:val="center"/>
              <w:rPr>
                <w:lang w:eastAsia="cs-CZ"/>
              </w:rPr>
            </w:pPr>
            <w:r w:rsidRPr="007621B8">
              <w:t xml:space="preserve">Ano, </w:t>
            </w:r>
            <w:r w:rsidRPr="007621B8">
              <w:rPr>
                <w:lang w:eastAsia="cs-CZ"/>
              </w:rPr>
              <w:t>&gt;= 1000 / 1000 Mbit/s</w:t>
            </w:r>
          </w:p>
          <w:p w14:paraId="4CDBA41B" w14:textId="77777777" w:rsidR="0037234F" w:rsidRPr="007621B8" w:rsidRDefault="0037234F" w:rsidP="0037234F">
            <w:pPr>
              <w:pStyle w:val="Bezmezer"/>
              <w:keepNext/>
              <w:jc w:val="center"/>
              <w:rPr>
                <w:lang w:eastAsia="cs-CZ"/>
              </w:rPr>
            </w:pPr>
            <w:r w:rsidRPr="007621B8">
              <w:t xml:space="preserve">Dle nabídky, </w:t>
            </w:r>
            <w:r w:rsidRPr="007621B8">
              <w:rPr>
                <w:i/>
              </w:rPr>
              <w:t>pozn.: je předmětem hodnocení</w:t>
            </w:r>
          </w:p>
        </w:tc>
        <w:tc>
          <w:tcPr>
            <w:tcW w:w="2835" w:type="dxa"/>
          </w:tcPr>
          <w:p w14:paraId="21338C88" w14:textId="77777777" w:rsidR="0037234F" w:rsidRPr="00481DDB" w:rsidRDefault="0037234F" w:rsidP="0037234F">
            <w:pPr>
              <w:pStyle w:val="Bezmezer"/>
              <w:keepNext/>
              <w:jc w:val="center"/>
              <w:rPr>
                <w:highlight w:val="yellow"/>
              </w:rPr>
            </w:pPr>
            <w:r w:rsidRPr="00481DDB">
              <w:rPr>
                <w:highlight w:val="yellow"/>
              </w:rPr>
              <w:t>…</w:t>
            </w:r>
          </w:p>
        </w:tc>
      </w:tr>
      <w:tr w:rsidR="0037234F" w:rsidRPr="007621B8" w14:paraId="3068048A" w14:textId="77777777" w:rsidTr="0037234F">
        <w:trPr>
          <w:trHeight w:val="20"/>
        </w:trPr>
        <w:tc>
          <w:tcPr>
            <w:tcW w:w="3044" w:type="dxa"/>
            <w:noWrap/>
            <w:tcMar>
              <w:top w:w="0" w:type="dxa"/>
              <w:left w:w="70" w:type="dxa"/>
              <w:bottom w:w="0" w:type="dxa"/>
              <w:right w:w="70" w:type="dxa"/>
            </w:tcMar>
            <w:hideMark/>
          </w:tcPr>
          <w:p w14:paraId="7638DAA7" w14:textId="77777777" w:rsidR="0037234F" w:rsidRDefault="0037234F" w:rsidP="0037234F">
            <w:pPr>
              <w:pStyle w:val="Bezmezer"/>
              <w:rPr>
                <w:lang w:eastAsia="cs-CZ"/>
              </w:rPr>
            </w:pPr>
            <w:r w:rsidRPr="007621B8">
              <w:rPr>
                <w:lang w:eastAsia="cs-CZ"/>
              </w:rPr>
              <w:t xml:space="preserve">Lihovarská 1060/12, </w:t>
            </w:r>
          </w:p>
          <w:p w14:paraId="7E293EF0" w14:textId="77777777" w:rsidR="0037234F" w:rsidRPr="007621B8" w:rsidRDefault="0037234F" w:rsidP="0037234F">
            <w:pPr>
              <w:pStyle w:val="Bezmezer"/>
              <w:rPr>
                <w:lang w:eastAsia="cs-CZ"/>
              </w:rPr>
            </w:pPr>
            <w:r w:rsidRPr="007621B8">
              <w:rPr>
                <w:lang w:eastAsia="cs-CZ"/>
              </w:rPr>
              <w:t>190 00 Praha 9</w:t>
            </w:r>
          </w:p>
        </w:tc>
        <w:tc>
          <w:tcPr>
            <w:tcW w:w="3118" w:type="dxa"/>
            <w:noWrap/>
            <w:tcMar>
              <w:top w:w="0" w:type="dxa"/>
              <w:left w:w="70" w:type="dxa"/>
              <w:bottom w:w="0" w:type="dxa"/>
              <w:right w:w="70" w:type="dxa"/>
            </w:tcMar>
            <w:hideMark/>
          </w:tcPr>
          <w:p w14:paraId="0F606A36" w14:textId="77777777" w:rsidR="0037234F" w:rsidRPr="007621B8" w:rsidRDefault="0037234F" w:rsidP="0037234F">
            <w:pPr>
              <w:pStyle w:val="Bezmezer"/>
              <w:keepNext/>
              <w:jc w:val="center"/>
              <w:rPr>
                <w:lang w:eastAsia="cs-CZ"/>
              </w:rPr>
            </w:pPr>
            <w:r w:rsidRPr="007621B8">
              <w:t xml:space="preserve">Ano, </w:t>
            </w:r>
            <w:r w:rsidRPr="007621B8">
              <w:rPr>
                <w:lang w:eastAsia="cs-CZ"/>
              </w:rPr>
              <w:t>&gt;= 1000 / 1000 Mbit/s</w:t>
            </w:r>
          </w:p>
          <w:p w14:paraId="00D75830" w14:textId="77777777" w:rsidR="0037234F" w:rsidRPr="007621B8" w:rsidRDefault="0037234F" w:rsidP="0037234F">
            <w:pPr>
              <w:pStyle w:val="Bezmezer"/>
              <w:keepNext/>
              <w:jc w:val="center"/>
              <w:rPr>
                <w:lang w:eastAsia="cs-CZ"/>
              </w:rPr>
            </w:pPr>
            <w:r w:rsidRPr="007621B8">
              <w:t xml:space="preserve">Dle nabídky, </w:t>
            </w:r>
            <w:r w:rsidRPr="007621B8">
              <w:rPr>
                <w:i/>
              </w:rPr>
              <w:t>pozn.: je předmětem hodnocení</w:t>
            </w:r>
          </w:p>
        </w:tc>
        <w:tc>
          <w:tcPr>
            <w:tcW w:w="2835" w:type="dxa"/>
          </w:tcPr>
          <w:p w14:paraId="605ED040" w14:textId="77777777" w:rsidR="0037234F" w:rsidRPr="00481DDB" w:rsidRDefault="0037234F" w:rsidP="0037234F">
            <w:pPr>
              <w:pStyle w:val="Bezmezer"/>
              <w:keepNext/>
              <w:jc w:val="center"/>
              <w:rPr>
                <w:highlight w:val="yellow"/>
              </w:rPr>
            </w:pPr>
            <w:r w:rsidRPr="00481DDB">
              <w:rPr>
                <w:highlight w:val="yellow"/>
              </w:rPr>
              <w:t>…</w:t>
            </w:r>
          </w:p>
        </w:tc>
      </w:tr>
      <w:tr w:rsidR="0037234F" w:rsidRPr="007621B8" w14:paraId="2EA96E49" w14:textId="77777777" w:rsidTr="0037234F">
        <w:trPr>
          <w:trHeight w:val="20"/>
        </w:trPr>
        <w:tc>
          <w:tcPr>
            <w:tcW w:w="3044" w:type="dxa"/>
            <w:noWrap/>
            <w:tcMar>
              <w:top w:w="0" w:type="dxa"/>
              <w:left w:w="70" w:type="dxa"/>
              <w:bottom w:w="0" w:type="dxa"/>
              <w:right w:w="70" w:type="dxa"/>
            </w:tcMar>
            <w:hideMark/>
          </w:tcPr>
          <w:p w14:paraId="2182E68B" w14:textId="77777777" w:rsidR="0037234F" w:rsidRDefault="0037234F" w:rsidP="0037234F">
            <w:pPr>
              <w:pStyle w:val="Bezmezer"/>
              <w:rPr>
                <w:lang w:eastAsia="cs-CZ"/>
              </w:rPr>
            </w:pPr>
            <w:r w:rsidRPr="007621B8">
              <w:rPr>
                <w:lang w:eastAsia="cs-CZ"/>
              </w:rPr>
              <w:t xml:space="preserve">Poděbradská 185/218, </w:t>
            </w:r>
          </w:p>
          <w:p w14:paraId="35D3361E" w14:textId="77777777" w:rsidR="0037234F" w:rsidRPr="007621B8" w:rsidRDefault="0037234F" w:rsidP="0037234F">
            <w:pPr>
              <w:pStyle w:val="Bezmezer"/>
              <w:rPr>
                <w:lang w:eastAsia="cs-CZ"/>
              </w:rPr>
            </w:pPr>
            <w:r w:rsidRPr="007621B8">
              <w:rPr>
                <w:lang w:eastAsia="cs-CZ"/>
              </w:rPr>
              <w:t xml:space="preserve">190 00 Praha 9 </w:t>
            </w:r>
          </w:p>
        </w:tc>
        <w:tc>
          <w:tcPr>
            <w:tcW w:w="3118" w:type="dxa"/>
            <w:noWrap/>
            <w:tcMar>
              <w:top w:w="0" w:type="dxa"/>
              <w:left w:w="70" w:type="dxa"/>
              <w:bottom w:w="0" w:type="dxa"/>
              <w:right w:w="70" w:type="dxa"/>
            </w:tcMar>
            <w:hideMark/>
          </w:tcPr>
          <w:p w14:paraId="02CFEBA7" w14:textId="77777777" w:rsidR="0037234F" w:rsidRPr="007621B8" w:rsidRDefault="0037234F" w:rsidP="0037234F">
            <w:pPr>
              <w:pStyle w:val="Bezmezer"/>
              <w:keepNext/>
              <w:jc w:val="center"/>
              <w:rPr>
                <w:lang w:eastAsia="cs-CZ"/>
              </w:rPr>
            </w:pPr>
            <w:r w:rsidRPr="007621B8">
              <w:t xml:space="preserve">Ano, </w:t>
            </w:r>
            <w:r w:rsidRPr="007621B8">
              <w:rPr>
                <w:lang w:eastAsia="cs-CZ"/>
              </w:rPr>
              <w:t>&gt;= 500 / 500 Mbit/s</w:t>
            </w:r>
          </w:p>
          <w:p w14:paraId="7D901578" w14:textId="77777777" w:rsidR="0037234F" w:rsidRPr="007621B8" w:rsidRDefault="0037234F" w:rsidP="0037234F">
            <w:pPr>
              <w:pStyle w:val="Bezmezer"/>
              <w:keepNext/>
              <w:jc w:val="center"/>
              <w:rPr>
                <w:lang w:eastAsia="cs-CZ"/>
              </w:rPr>
            </w:pPr>
            <w:r w:rsidRPr="007621B8">
              <w:t xml:space="preserve">Dle nabídky, </w:t>
            </w:r>
            <w:r w:rsidRPr="007621B8">
              <w:rPr>
                <w:i/>
              </w:rPr>
              <w:t>pozn.: je předmětem hodnocení</w:t>
            </w:r>
          </w:p>
        </w:tc>
        <w:tc>
          <w:tcPr>
            <w:tcW w:w="2835" w:type="dxa"/>
          </w:tcPr>
          <w:p w14:paraId="1B949875" w14:textId="77777777" w:rsidR="0037234F" w:rsidRPr="00481DDB" w:rsidRDefault="0037234F" w:rsidP="0037234F">
            <w:pPr>
              <w:pStyle w:val="Bezmezer"/>
              <w:keepNext/>
              <w:jc w:val="center"/>
              <w:rPr>
                <w:highlight w:val="yellow"/>
              </w:rPr>
            </w:pPr>
            <w:r w:rsidRPr="00481DDB">
              <w:rPr>
                <w:highlight w:val="yellow"/>
              </w:rPr>
              <w:t>…</w:t>
            </w:r>
          </w:p>
        </w:tc>
      </w:tr>
      <w:tr w:rsidR="0037234F" w:rsidRPr="007621B8" w14:paraId="23D95719" w14:textId="77777777" w:rsidTr="0037234F">
        <w:trPr>
          <w:trHeight w:val="20"/>
        </w:trPr>
        <w:tc>
          <w:tcPr>
            <w:tcW w:w="3044" w:type="dxa"/>
            <w:noWrap/>
            <w:tcMar>
              <w:top w:w="0" w:type="dxa"/>
              <w:left w:w="70" w:type="dxa"/>
              <w:bottom w:w="0" w:type="dxa"/>
              <w:right w:w="70" w:type="dxa"/>
            </w:tcMar>
            <w:hideMark/>
          </w:tcPr>
          <w:p w14:paraId="34F8BFAF" w14:textId="77777777" w:rsidR="0037234F" w:rsidRDefault="0037234F" w:rsidP="0037234F">
            <w:pPr>
              <w:pStyle w:val="Bezmezer"/>
              <w:rPr>
                <w:lang w:eastAsia="cs-CZ"/>
              </w:rPr>
            </w:pPr>
            <w:r w:rsidRPr="007621B8">
              <w:rPr>
                <w:lang w:eastAsia="cs-CZ"/>
              </w:rPr>
              <w:t xml:space="preserve">Krupská 1978/28, </w:t>
            </w:r>
          </w:p>
          <w:p w14:paraId="45DE7C42" w14:textId="77777777" w:rsidR="0037234F" w:rsidRPr="007621B8" w:rsidRDefault="0037234F" w:rsidP="0037234F">
            <w:pPr>
              <w:pStyle w:val="Bezmezer"/>
              <w:rPr>
                <w:lang w:eastAsia="cs-CZ"/>
              </w:rPr>
            </w:pPr>
            <w:r w:rsidRPr="007621B8">
              <w:rPr>
                <w:lang w:eastAsia="cs-CZ"/>
              </w:rPr>
              <w:t xml:space="preserve">100 00 Praha 10 </w:t>
            </w:r>
          </w:p>
        </w:tc>
        <w:tc>
          <w:tcPr>
            <w:tcW w:w="3118" w:type="dxa"/>
            <w:noWrap/>
            <w:tcMar>
              <w:top w:w="0" w:type="dxa"/>
              <w:left w:w="70" w:type="dxa"/>
              <w:bottom w:w="0" w:type="dxa"/>
              <w:right w:w="70" w:type="dxa"/>
            </w:tcMar>
            <w:hideMark/>
          </w:tcPr>
          <w:p w14:paraId="0351C819" w14:textId="77777777" w:rsidR="0037234F" w:rsidRPr="007621B8" w:rsidRDefault="0037234F" w:rsidP="0037234F">
            <w:pPr>
              <w:pStyle w:val="Bezmezer"/>
              <w:keepNext/>
              <w:jc w:val="center"/>
              <w:rPr>
                <w:lang w:eastAsia="cs-CZ"/>
              </w:rPr>
            </w:pPr>
            <w:r w:rsidRPr="007621B8">
              <w:t xml:space="preserve">Ano, </w:t>
            </w:r>
            <w:r w:rsidRPr="007621B8">
              <w:rPr>
                <w:lang w:eastAsia="cs-CZ"/>
              </w:rPr>
              <w:t>&gt;= 200 / 200 Mbit/s</w:t>
            </w:r>
          </w:p>
          <w:p w14:paraId="73760B92" w14:textId="77777777" w:rsidR="0037234F" w:rsidRPr="007621B8" w:rsidRDefault="0037234F" w:rsidP="0037234F">
            <w:pPr>
              <w:pStyle w:val="Bezmezer"/>
              <w:keepNext/>
              <w:jc w:val="center"/>
              <w:rPr>
                <w:lang w:eastAsia="cs-CZ"/>
              </w:rPr>
            </w:pPr>
            <w:r w:rsidRPr="007621B8">
              <w:t xml:space="preserve">Dle nabídky, </w:t>
            </w:r>
            <w:r w:rsidRPr="007621B8">
              <w:rPr>
                <w:i/>
              </w:rPr>
              <w:t>pozn.: je předmětem hodnocení</w:t>
            </w:r>
          </w:p>
        </w:tc>
        <w:tc>
          <w:tcPr>
            <w:tcW w:w="2835" w:type="dxa"/>
          </w:tcPr>
          <w:p w14:paraId="12A6CB7E" w14:textId="77777777" w:rsidR="0037234F" w:rsidRPr="00481DDB" w:rsidRDefault="0037234F" w:rsidP="0037234F">
            <w:pPr>
              <w:pStyle w:val="Bezmezer"/>
              <w:keepNext/>
              <w:jc w:val="center"/>
              <w:rPr>
                <w:highlight w:val="yellow"/>
              </w:rPr>
            </w:pPr>
            <w:r w:rsidRPr="00481DDB">
              <w:rPr>
                <w:highlight w:val="yellow"/>
              </w:rPr>
              <w:t>…</w:t>
            </w:r>
          </w:p>
        </w:tc>
      </w:tr>
      <w:tr w:rsidR="0037234F" w:rsidRPr="007621B8" w14:paraId="4AD4C85D" w14:textId="77777777" w:rsidTr="0037234F">
        <w:trPr>
          <w:trHeight w:val="20"/>
        </w:trPr>
        <w:tc>
          <w:tcPr>
            <w:tcW w:w="3044" w:type="dxa"/>
            <w:noWrap/>
            <w:tcMar>
              <w:top w:w="0" w:type="dxa"/>
              <w:left w:w="70" w:type="dxa"/>
              <w:bottom w:w="0" w:type="dxa"/>
              <w:right w:w="70" w:type="dxa"/>
            </w:tcMar>
            <w:hideMark/>
          </w:tcPr>
          <w:p w14:paraId="63EF2801" w14:textId="77777777" w:rsidR="0037234F" w:rsidRDefault="0037234F" w:rsidP="0037234F">
            <w:pPr>
              <w:pStyle w:val="Bezmezer"/>
              <w:rPr>
                <w:lang w:eastAsia="cs-CZ"/>
              </w:rPr>
            </w:pPr>
            <w:r w:rsidRPr="007621B8">
              <w:rPr>
                <w:lang w:eastAsia="cs-CZ"/>
              </w:rPr>
              <w:t xml:space="preserve">Bezová 1658/1, </w:t>
            </w:r>
          </w:p>
          <w:p w14:paraId="68DEAAF8" w14:textId="77777777" w:rsidR="0037234F" w:rsidRPr="007621B8" w:rsidRDefault="0037234F" w:rsidP="0037234F">
            <w:pPr>
              <w:pStyle w:val="Bezmezer"/>
              <w:rPr>
                <w:lang w:eastAsia="cs-CZ"/>
              </w:rPr>
            </w:pPr>
            <w:r w:rsidRPr="007621B8">
              <w:rPr>
                <w:lang w:eastAsia="cs-CZ"/>
              </w:rPr>
              <w:t xml:space="preserve">147 00 Praha 4 </w:t>
            </w:r>
          </w:p>
        </w:tc>
        <w:tc>
          <w:tcPr>
            <w:tcW w:w="3118" w:type="dxa"/>
            <w:noWrap/>
            <w:tcMar>
              <w:top w:w="0" w:type="dxa"/>
              <w:left w:w="70" w:type="dxa"/>
              <w:bottom w:w="0" w:type="dxa"/>
              <w:right w:w="70" w:type="dxa"/>
            </w:tcMar>
            <w:hideMark/>
          </w:tcPr>
          <w:p w14:paraId="4151C88E" w14:textId="77777777" w:rsidR="0037234F" w:rsidRPr="007621B8" w:rsidRDefault="0037234F" w:rsidP="0037234F">
            <w:pPr>
              <w:pStyle w:val="Bezmezer"/>
              <w:keepNext/>
              <w:jc w:val="center"/>
              <w:rPr>
                <w:lang w:eastAsia="cs-CZ"/>
              </w:rPr>
            </w:pPr>
            <w:r w:rsidRPr="007621B8">
              <w:t xml:space="preserve">Ano, </w:t>
            </w:r>
            <w:r w:rsidRPr="007621B8">
              <w:rPr>
                <w:lang w:eastAsia="cs-CZ"/>
              </w:rPr>
              <w:t>&gt;= 200 / 200 Mbit/s</w:t>
            </w:r>
          </w:p>
          <w:p w14:paraId="7987CEF7" w14:textId="77777777" w:rsidR="0037234F" w:rsidRPr="007621B8" w:rsidRDefault="0037234F" w:rsidP="0037234F">
            <w:pPr>
              <w:pStyle w:val="Bezmezer"/>
              <w:keepNext/>
              <w:jc w:val="center"/>
              <w:rPr>
                <w:lang w:eastAsia="cs-CZ"/>
              </w:rPr>
            </w:pPr>
            <w:r w:rsidRPr="007621B8">
              <w:t xml:space="preserve">Dle nabídky, </w:t>
            </w:r>
            <w:r w:rsidRPr="007621B8">
              <w:rPr>
                <w:i/>
              </w:rPr>
              <w:t>pozn.: je předmětem hodnocení</w:t>
            </w:r>
          </w:p>
        </w:tc>
        <w:tc>
          <w:tcPr>
            <w:tcW w:w="2835" w:type="dxa"/>
          </w:tcPr>
          <w:p w14:paraId="6A1BE2B2" w14:textId="77777777" w:rsidR="0037234F" w:rsidRPr="00481DDB" w:rsidRDefault="0037234F" w:rsidP="0037234F">
            <w:pPr>
              <w:pStyle w:val="Bezmezer"/>
              <w:keepNext/>
              <w:jc w:val="center"/>
              <w:rPr>
                <w:highlight w:val="yellow"/>
              </w:rPr>
            </w:pPr>
            <w:r w:rsidRPr="00481DDB">
              <w:rPr>
                <w:highlight w:val="yellow"/>
              </w:rPr>
              <w:t>…</w:t>
            </w:r>
          </w:p>
        </w:tc>
      </w:tr>
      <w:tr w:rsidR="0037234F" w:rsidRPr="007621B8" w14:paraId="34DD1334" w14:textId="77777777" w:rsidTr="0037234F">
        <w:trPr>
          <w:trHeight w:val="20"/>
        </w:trPr>
        <w:tc>
          <w:tcPr>
            <w:tcW w:w="3044" w:type="dxa"/>
            <w:noWrap/>
            <w:tcMar>
              <w:top w:w="0" w:type="dxa"/>
              <w:left w:w="70" w:type="dxa"/>
              <w:bottom w:w="0" w:type="dxa"/>
              <w:right w:w="70" w:type="dxa"/>
            </w:tcMar>
            <w:hideMark/>
          </w:tcPr>
          <w:p w14:paraId="601781BB" w14:textId="77777777" w:rsidR="0037234F" w:rsidRDefault="0037234F" w:rsidP="0037234F">
            <w:pPr>
              <w:pStyle w:val="Bezmezer"/>
              <w:rPr>
                <w:lang w:eastAsia="cs-CZ"/>
              </w:rPr>
            </w:pPr>
            <w:r w:rsidRPr="007621B8">
              <w:rPr>
                <w:lang w:eastAsia="cs-CZ"/>
              </w:rPr>
              <w:t xml:space="preserve">Ostrovského 253/3, </w:t>
            </w:r>
          </w:p>
          <w:p w14:paraId="00D8DCFF" w14:textId="77777777" w:rsidR="0037234F" w:rsidRPr="007621B8" w:rsidRDefault="0037234F" w:rsidP="0037234F">
            <w:pPr>
              <w:pStyle w:val="Bezmezer"/>
              <w:rPr>
                <w:lang w:eastAsia="cs-CZ"/>
              </w:rPr>
            </w:pPr>
            <w:r w:rsidRPr="007621B8">
              <w:rPr>
                <w:lang w:eastAsia="cs-CZ"/>
              </w:rPr>
              <w:t xml:space="preserve">150 00 Praha 5 </w:t>
            </w:r>
          </w:p>
        </w:tc>
        <w:tc>
          <w:tcPr>
            <w:tcW w:w="3118" w:type="dxa"/>
            <w:noWrap/>
            <w:tcMar>
              <w:top w:w="0" w:type="dxa"/>
              <w:left w:w="70" w:type="dxa"/>
              <w:bottom w:w="0" w:type="dxa"/>
              <w:right w:w="70" w:type="dxa"/>
            </w:tcMar>
            <w:hideMark/>
          </w:tcPr>
          <w:p w14:paraId="1AA2D1FE" w14:textId="77777777" w:rsidR="0037234F" w:rsidRPr="007621B8" w:rsidRDefault="0037234F" w:rsidP="0037234F">
            <w:pPr>
              <w:pStyle w:val="Bezmezer"/>
              <w:keepNext/>
              <w:jc w:val="center"/>
              <w:rPr>
                <w:lang w:eastAsia="cs-CZ"/>
              </w:rPr>
            </w:pPr>
            <w:r w:rsidRPr="007621B8">
              <w:t xml:space="preserve">Ano, </w:t>
            </w:r>
            <w:r w:rsidRPr="007621B8">
              <w:rPr>
                <w:lang w:eastAsia="cs-CZ"/>
              </w:rPr>
              <w:t>&gt;= 200 / 200 Mbit/s</w:t>
            </w:r>
          </w:p>
          <w:p w14:paraId="735ECF51" w14:textId="77777777" w:rsidR="0037234F" w:rsidRPr="007621B8" w:rsidRDefault="0037234F" w:rsidP="0037234F">
            <w:pPr>
              <w:pStyle w:val="Bezmezer"/>
              <w:keepNext/>
              <w:jc w:val="center"/>
              <w:rPr>
                <w:lang w:eastAsia="cs-CZ"/>
              </w:rPr>
            </w:pPr>
            <w:r w:rsidRPr="007621B8">
              <w:t xml:space="preserve">Dle nabídky, </w:t>
            </w:r>
            <w:r w:rsidRPr="007621B8">
              <w:rPr>
                <w:i/>
              </w:rPr>
              <w:t>pozn.: je předmětem hodnocení</w:t>
            </w:r>
          </w:p>
        </w:tc>
        <w:tc>
          <w:tcPr>
            <w:tcW w:w="2835" w:type="dxa"/>
          </w:tcPr>
          <w:p w14:paraId="17445E29" w14:textId="77777777" w:rsidR="0037234F" w:rsidRPr="00481DDB" w:rsidRDefault="0037234F" w:rsidP="0037234F">
            <w:pPr>
              <w:pStyle w:val="Bezmezer"/>
              <w:keepNext/>
              <w:jc w:val="center"/>
              <w:rPr>
                <w:highlight w:val="yellow"/>
              </w:rPr>
            </w:pPr>
            <w:r w:rsidRPr="00481DDB">
              <w:rPr>
                <w:highlight w:val="yellow"/>
              </w:rPr>
              <w:t>…</w:t>
            </w:r>
          </w:p>
        </w:tc>
      </w:tr>
      <w:tr w:rsidR="0037234F" w:rsidRPr="007621B8" w14:paraId="67F8BA76" w14:textId="77777777" w:rsidTr="0037234F">
        <w:trPr>
          <w:trHeight w:val="20"/>
        </w:trPr>
        <w:tc>
          <w:tcPr>
            <w:tcW w:w="3044" w:type="dxa"/>
            <w:noWrap/>
            <w:tcMar>
              <w:top w:w="0" w:type="dxa"/>
              <w:left w:w="70" w:type="dxa"/>
              <w:bottom w:w="0" w:type="dxa"/>
              <w:right w:w="70" w:type="dxa"/>
            </w:tcMar>
          </w:tcPr>
          <w:p w14:paraId="2036703C" w14:textId="77777777" w:rsidR="0037234F" w:rsidRDefault="0037234F" w:rsidP="0037234F">
            <w:pPr>
              <w:pStyle w:val="Bezmezer"/>
            </w:pPr>
            <w:r w:rsidRPr="007621B8">
              <w:t xml:space="preserve">Školská 687/13, </w:t>
            </w:r>
          </w:p>
          <w:p w14:paraId="637C6611" w14:textId="77777777" w:rsidR="0037234F" w:rsidRPr="007621B8" w:rsidRDefault="0037234F" w:rsidP="0037234F">
            <w:pPr>
              <w:pStyle w:val="Bezmezer"/>
            </w:pPr>
            <w:r w:rsidRPr="007621B8">
              <w:t>110 00 Praha 1</w:t>
            </w:r>
          </w:p>
        </w:tc>
        <w:tc>
          <w:tcPr>
            <w:tcW w:w="3118" w:type="dxa"/>
            <w:noWrap/>
            <w:tcMar>
              <w:top w:w="0" w:type="dxa"/>
              <w:left w:w="70" w:type="dxa"/>
              <w:bottom w:w="0" w:type="dxa"/>
              <w:right w:w="70" w:type="dxa"/>
            </w:tcMar>
          </w:tcPr>
          <w:p w14:paraId="366483D3" w14:textId="77777777" w:rsidR="0037234F" w:rsidRPr="007621B8" w:rsidRDefault="0037234F" w:rsidP="0037234F">
            <w:pPr>
              <w:pStyle w:val="Bezmezer"/>
              <w:keepNext/>
              <w:jc w:val="center"/>
              <w:rPr>
                <w:lang w:eastAsia="cs-CZ"/>
              </w:rPr>
            </w:pPr>
            <w:r w:rsidRPr="007621B8">
              <w:t xml:space="preserve">Ano, </w:t>
            </w:r>
            <w:r w:rsidRPr="007621B8">
              <w:rPr>
                <w:lang w:eastAsia="cs-CZ"/>
              </w:rPr>
              <w:t>&gt;= 200 / 200 Mbit/s</w:t>
            </w:r>
          </w:p>
          <w:p w14:paraId="492213D6" w14:textId="77777777" w:rsidR="0037234F" w:rsidRPr="007621B8" w:rsidRDefault="0037234F" w:rsidP="0037234F">
            <w:pPr>
              <w:pStyle w:val="Bezmezer"/>
              <w:keepNext/>
              <w:jc w:val="center"/>
            </w:pPr>
            <w:r w:rsidRPr="007621B8">
              <w:t xml:space="preserve">Dle nabídky, </w:t>
            </w:r>
            <w:r w:rsidRPr="007621B8">
              <w:rPr>
                <w:i/>
              </w:rPr>
              <w:t>pozn.: je předmětem hodnocení</w:t>
            </w:r>
          </w:p>
        </w:tc>
        <w:tc>
          <w:tcPr>
            <w:tcW w:w="2835" w:type="dxa"/>
          </w:tcPr>
          <w:p w14:paraId="3B5FDEF2" w14:textId="77777777" w:rsidR="0037234F" w:rsidRPr="00481DDB" w:rsidRDefault="0037234F" w:rsidP="0037234F">
            <w:pPr>
              <w:pStyle w:val="Bezmezer"/>
              <w:keepNext/>
              <w:jc w:val="center"/>
              <w:rPr>
                <w:highlight w:val="yellow"/>
              </w:rPr>
            </w:pPr>
            <w:r w:rsidRPr="00481DDB">
              <w:rPr>
                <w:highlight w:val="yellow"/>
              </w:rPr>
              <w:t>…</w:t>
            </w:r>
          </w:p>
        </w:tc>
      </w:tr>
      <w:tr w:rsidR="0037234F" w:rsidRPr="007621B8" w14:paraId="5362F9F1" w14:textId="77777777" w:rsidTr="0037234F">
        <w:trPr>
          <w:trHeight w:val="20"/>
        </w:trPr>
        <w:tc>
          <w:tcPr>
            <w:tcW w:w="3044" w:type="dxa"/>
            <w:noWrap/>
            <w:tcMar>
              <w:top w:w="0" w:type="dxa"/>
              <w:left w:w="70" w:type="dxa"/>
              <w:bottom w:w="0" w:type="dxa"/>
              <w:right w:w="70" w:type="dxa"/>
            </w:tcMar>
          </w:tcPr>
          <w:p w14:paraId="4C1624D2" w14:textId="77777777" w:rsidR="0037234F" w:rsidRDefault="0037234F" w:rsidP="0037234F">
            <w:pPr>
              <w:pStyle w:val="Bezmezer"/>
            </w:pPr>
            <w:r w:rsidRPr="007621B8">
              <w:t xml:space="preserve">Rejskova 1052/1, </w:t>
            </w:r>
          </w:p>
          <w:p w14:paraId="088F71F8" w14:textId="77777777" w:rsidR="0037234F" w:rsidRPr="007621B8" w:rsidRDefault="0037234F" w:rsidP="0037234F">
            <w:pPr>
              <w:pStyle w:val="Bezmezer"/>
            </w:pPr>
            <w:r w:rsidRPr="007621B8">
              <w:t>120 00 Praha 2</w:t>
            </w:r>
          </w:p>
        </w:tc>
        <w:tc>
          <w:tcPr>
            <w:tcW w:w="3118" w:type="dxa"/>
            <w:noWrap/>
            <w:tcMar>
              <w:top w:w="0" w:type="dxa"/>
              <w:left w:w="70" w:type="dxa"/>
              <w:bottom w:w="0" w:type="dxa"/>
              <w:right w:w="70" w:type="dxa"/>
            </w:tcMar>
          </w:tcPr>
          <w:p w14:paraId="0213FD3B" w14:textId="77777777" w:rsidR="0037234F" w:rsidRPr="007621B8" w:rsidRDefault="0037234F" w:rsidP="0037234F">
            <w:pPr>
              <w:pStyle w:val="Bezmezer"/>
              <w:keepNext/>
              <w:jc w:val="center"/>
              <w:rPr>
                <w:lang w:eastAsia="cs-CZ"/>
              </w:rPr>
            </w:pPr>
            <w:r w:rsidRPr="007621B8">
              <w:t xml:space="preserve">Ano, </w:t>
            </w:r>
            <w:r w:rsidRPr="007621B8">
              <w:rPr>
                <w:lang w:eastAsia="cs-CZ"/>
              </w:rPr>
              <w:t>&gt;= 200 / 200 Mbit/s</w:t>
            </w:r>
          </w:p>
          <w:p w14:paraId="53E67482" w14:textId="77777777" w:rsidR="0037234F" w:rsidRPr="007621B8" w:rsidRDefault="0037234F" w:rsidP="0037234F">
            <w:pPr>
              <w:pStyle w:val="Bezmezer"/>
              <w:keepNext/>
              <w:jc w:val="center"/>
            </w:pPr>
            <w:r w:rsidRPr="007621B8">
              <w:t xml:space="preserve">Dle nabídky, </w:t>
            </w:r>
            <w:r w:rsidRPr="007621B8">
              <w:rPr>
                <w:i/>
              </w:rPr>
              <w:t>pozn.: je předmětem hodnocení</w:t>
            </w:r>
          </w:p>
        </w:tc>
        <w:tc>
          <w:tcPr>
            <w:tcW w:w="2835" w:type="dxa"/>
          </w:tcPr>
          <w:p w14:paraId="4B108249" w14:textId="77777777" w:rsidR="0037234F" w:rsidRPr="00481DDB" w:rsidRDefault="0037234F" w:rsidP="0037234F">
            <w:pPr>
              <w:pStyle w:val="Bezmezer"/>
              <w:keepNext/>
              <w:jc w:val="center"/>
              <w:rPr>
                <w:highlight w:val="yellow"/>
              </w:rPr>
            </w:pPr>
            <w:r w:rsidRPr="00481DDB">
              <w:rPr>
                <w:highlight w:val="yellow"/>
              </w:rPr>
              <w:t>…</w:t>
            </w:r>
          </w:p>
        </w:tc>
      </w:tr>
      <w:tr w:rsidR="0037234F" w:rsidRPr="007621B8" w14:paraId="0390DFC4" w14:textId="77777777" w:rsidTr="0037234F">
        <w:trPr>
          <w:trHeight w:val="20"/>
        </w:trPr>
        <w:tc>
          <w:tcPr>
            <w:tcW w:w="3044" w:type="dxa"/>
            <w:noWrap/>
            <w:tcMar>
              <w:top w:w="0" w:type="dxa"/>
              <w:left w:w="70" w:type="dxa"/>
              <w:bottom w:w="0" w:type="dxa"/>
              <w:right w:w="70" w:type="dxa"/>
            </w:tcMar>
          </w:tcPr>
          <w:p w14:paraId="171B8113" w14:textId="77777777" w:rsidR="0037234F" w:rsidRDefault="0037234F" w:rsidP="0037234F">
            <w:pPr>
              <w:pStyle w:val="Bezmezer"/>
            </w:pPr>
            <w:r w:rsidRPr="007621B8">
              <w:t xml:space="preserve">Milíčova 173/24, </w:t>
            </w:r>
          </w:p>
          <w:p w14:paraId="1533664F" w14:textId="77777777" w:rsidR="0037234F" w:rsidRPr="007621B8" w:rsidRDefault="0037234F" w:rsidP="0037234F">
            <w:pPr>
              <w:pStyle w:val="Bezmezer"/>
            </w:pPr>
            <w:r w:rsidRPr="007621B8">
              <w:t>130 00 Praha 3</w:t>
            </w:r>
          </w:p>
        </w:tc>
        <w:tc>
          <w:tcPr>
            <w:tcW w:w="3118" w:type="dxa"/>
            <w:noWrap/>
            <w:tcMar>
              <w:top w:w="0" w:type="dxa"/>
              <w:left w:w="70" w:type="dxa"/>
              <w:bottom w:w="0" w:type="dxa"/>
              <w:right w:w="70" w:type="dxa"/>
            </w:tcMar>
          </w:tcPr>
          <w:p w14:paraId="6FE8A536" w14:textId="77777777" w:rsidR="0037234F" w:rsidRPr="007621B8" w:rsidRDefault="0037234F" w:rsidP="0037234F">
            <w:pPr>
              <w:pStyle w:val="Bezmezer"/>
              <w:keepNext/>
              <w:jc w:val="center"/>
              <w:rPr>
                <w:lang w:eastAsia="cs-CZ"/>
              </w:rPr>
            </w:pPr>
            <w:r w:rsidRPr="007621B8">
              <w:t xml:space="preserve">Ano, </w:t>
            </w:r>
            <w:r w:rsidRPr="007621B8">
              <w:rPr>
                <w:lang w:eastAsia="cs-CZ"/>
              </w:rPr>
              <w:t>&gt;= 200 / 200 Mbit/s</w:t>
            </w:r>
          </w:p>
          <w:p w14:paraId="4B16F184" w14:textId="77777777" w:rsidR="0037234F" w:rsidRPr="007621B8" w:rsidRDefault="0037234F" w:rsidP="0037234F">
            <w:pPr>
              <w:pStyle w:val="Bezmezer"/>
              <w:keepNext/>
              <w:jc w:val="center"/>
            </w:pPr>
            <w:r w:rsidRPr="007621B8">
              <w:t xml:space="preserve">Dle nabídky, </w:t>
            </w:r>
            <w:r w:rsidRPr="007621B8">
              <w:rPr>
                <w:i/>
              </w:rPr>
              <w:t>pozn.: je předmětem hodnocení</w:t>
            </w:r>
          </w:p>
        </w:tc>
        <w:tc>
          <w:tcPr>
            <w:tcW w:w="2835" w:type="dxa"/>
          </w:tcPr>
          <w:p w14:paraId="4A3C3A2E" w14:textId="77777777" w:rsidR="0037234F" w:rsidRPr="00481DDB" w:rsidRDefault="0037234F" w:rsidP="0037234F">
            <w:pPr>
              <w:pStyle w:val="Bezmezer"/>
              <w:keepNext/>
              <w:jc w:val="center"/>
              <w:rPr>
                <w:highlight w:val="yellow"/>
              </w:rPr>
            </w:pPr>
            <w:r w:rsidRPr="00481DDB">
              <w:rPr>
                <w:highlight w:val="yellow"/>
              </w:rPr>
              <w:t>…</w:t>
            </w:r>
          </w:p>
        </w:tc>
      </w:tr>
    </w:tbl>
    <w:p w14:paraId="67E508A4" w14:textId="77777777" w:rsidR="0037234F" w:rsidRDefault="0037234F" w:rsidP="0037234F"/>
    <w:p w14:paraId="341AB6FE" w14:textId="77777777" w:rsidR="00233D2B" w:rsidRDefault="00233D2B" w:rsidP="0037234F"/>
    <w:p w14:paraId="289468A6" w14:textId="4372B674" w:rsidR="00FB3F4B" w:rsidRDefault="00FB3F4B" w:rsidP="00FB3F4B">
      <w:pPr>
        <w:pStyle w:val="Nadpis2"/>
      </w:pPr>
      <w:bookmarkStart w:id="7" w:name="_Toc49110125"/>
      <w:r>
        <w:t>Požadavek na primární přípojná vedení</w:t>
      </w:r>
      <w:bookmarkEnd w:id="7"/>
      <w:r>
        <w:t xml:space="preserve"> </w:t>
      </w:r>
    </w:p>
    <w:p w14:paraId="607F6A51" w14:textId="77777777" w:rsidR="00FB3F4B" w:rsidRDefault="00FB3F4B" w:rsidP="00FB3F4B">
      <w:r>
        <w:t>Zadavatel požaduje, aby dodavatel realizoval přípojná vedení, tzv. „poslední míli“, jedním z následujících způsobů:</w:t>
      </w:r>
    </w:p>
    <w:p w14:paraId="131E803E" w14:textId="77777777" w:rsidR="00FB3F4B" w:rsidRDefault="00FB3F4B" w:rsidP="00FB3F4B">
      <w:pPr>
        <w:pStyle w:val="Odstavecseseznamem"/>
        <w:numPr>
          <w:ilvl w:val="0"/>
          <w:numId w:val="3"/>
        </w:numPr>
      </w:pPr>
      <w:r>
        <w:t>Technologie optického či metalického kabelu;</w:t>
      </w:r>
    </w:p>
    <w:p w14:paraId="142A83B2" w14:textId="77777777" w:rsidR="00FB3F4B" w:rsidRDefault="00FB3F4B" w:rsidP="00FB3F4B">
      <w:pPr>
        <w:pStyle w:val="Odstavecseseznamem"/>
        <w:numPr>
          <w:ilvl w:val="0"/>
          <w:numId w:val="3"/>
        </w:numPr>
      </w:pPr>
      <w:r>
        <w:t>Radiová technologie point-to-point nebo point-to-</w:t>
      </w:r>
      <w:proofErr w:type="spellStart"/>
      <w:r>
        <w:t>multipoint</w:t>
      </w:r>
      <w:proofErr w:type="spellEnd"/>
      <w:r>
        <w:t xml:space="preserve"> v licencovaném pásmu s garantovanou šířkou pásma vyhraženou výhradně pro účely zadavatele.</w:t>
      </w:r>
    </w:p>
    <w:p w14:paraId="3E0B0DD8" w14:textId="77777777" w:rsidR="00FB3F4B" w:rsidRDefault="00FB3F4B" w:rsidP="00FB3F4B">
      <w:r>
        <w:t>Zadavatel připouští i použití jiných technických možností řešení, nicméně v takovém případě dodavatel prokáže ve své nabídce, že nabízené řešení je minimálně rovnocenné k výše uvedeným požadavkům, a detailně jej popíše v rámci „stanoviska dodavatele“ níže v tomto dokumentu. Zadavatel zcela nepřipouští použití radiových přípojek v nelicencovaném pásmu či použití jakýchkoliv jiných druhů přípojek se sdílenými přenosovými prostředky s jinými uživateli, kdy není možné garantovat vyhrazenou šířku pásma výhradně pro účely zadavatele (např. zejména přípojky realizované radiovou technologií ve veřejně sdíleném či nelicencovaném pásmu).</w:t>
      </w:r>
    </w:p>
    <w:p w14:paraId="491EEA90" w14:textId="77777777" w:rsidR="00FB3F4B" w:rsidRPr="007621B8" w:rsidRDefault="00FB3F4B" w:rsidP="00FB3F4B">
      <w:r w:rsidRPr="007621B8">
        <w:t>Zadavatel by uvítal, kdyby primární přípojky k </w:t>
      </w:r>
      <w:proofErr w:type="spellStart"/>
      <w:r w:rsidRPr="007621B8">
        <w:t>Managed</w:t>
      </w:r>
      <w:proofErr w:type="spellEnd"/>
      <w:r w:rsidRPr="007621B8">
        <w:t xml:space="preserve"> WAN do základních povinných lokalit:</w:t>
      </w:r>
    </w:p>
    <w:p w14:paraId="42198103" w14:textId="77777777" w:rsidR="00FB3F4B" w:rsidRPr="007621B8" w:rsidRDefault="00FB3F4B" w:rsidP="00FB3F4B">
      <w:pPr>
        <w:pStyle w:val="Odstavecseseznamem"/>
        <w:numPr>
          <w:ilvl w:val="0"/>
          <w:numId w:val="3"/>
        </w:numPr>
      </w:pPr>
      <w:r w:rsidRPr="007621B8">
        <w:t>Veletržní 24, 170 00 Praha 7 – nová centrála</w:t>
      </w:r>
    </w:p>
    <w:p w14:paraId="67771CBD" w14:textId="77777777" w:rsidR="00FB3F4B" w:rsidRPr="007621B8" w:rsidRDefault="00FB3F4B" w:rsidP="00FB3F4B">
      <w:pPr>
        <w:pStyle w:val="Odstavecseseznamem"/>
        <w:numPr>
          <w:ilvl w:val="0"/>
          <w:numId w:val="3"/>
        </w:numPr>
      </w:pPr>
      <w:r w:rsidRPr="007621B8">
        <w:t xml:space="preserve">Šermířská 2335/11, 160 00 Praha 6 </w:t>
      </w:r>
    </w:p>
    <w:p w14:paraId="5F9677E4" w14:textId="77777777" w:rsidR="00FB3F4B" w:rsidRPr="007621B8" w:rsidRDefault="00FB3F4B" w:rsidP="00FB3F4B">
      <w:pPr>
        <w:pStyle w:val="Odstavecseseznamem"/>
        <w:numPr>
          <w:ilvl w:val="0"/>
          <w:numId w:val="3"/>
        </w:numPr>
      </w:pPr>
      <w:r w:rsidRPr="007621B8">
        <w:t>Na Bojišti 1452/5, 120 00 Praha 2</w:t>
      </w:r>
    </w:p>
    <w:p w14:paraId="2A8261FC" w14:textId="77777777" w:rsidR="00FB3F4B" w:rsidRPr="007621B8" w:rsidRDefault="00FB3F4B" w:rsidP="00FB3F4B">
      <w:pPr>
        <w:pStyle w:val="Odstavecseseznamem"/>
        <w:numPr>
          <w:ilvl w:val="0"/>
          <w:numId w:val="3"/>
        </w:numPr>
      </w:pPr>
      <w:r w:rsidRPr="007621B8">
        <w:t>Lihovarská 1060/12, 190 00 Praha 9</w:t>
      </w:r>
    </w:p>
    <w:p w14:paraId="66F5D98F" w14:textId="77777777" w:rsidR="00FB3F4B" w:rsidRPr="007621B8" w:rsidRDefault="00FB3F4B" w:rsidP="00FB3F4B">
      <w:pPr>
        <w:pStyle w:val="Odstavecseseznamem"/>
        <w:numPr>
          <w:ilvl w:val="0"/>
          <w:numId w:val="3"/>
        </w:numPr>
      </w:pPr>
      <w:r w:rsidRPr="007621B8">
        <w:t xml:space="preserve">Poděbradská 185/218, 190 00 Praha 9 </w:t>
      </w:r>
    </w:p>
    <w:p w14:paraId="00A83B10" w14:textId="77777777" w:rsidR="00FB3F4B" w:rsidRPr="007621B8" w:rsidRDefault="00FB3F4B" w:rsidP="00FB3F4B">
      <w:pPr>
        <w:pStyle w:val="Odstavecseseznamem"/>
        <w:numPr>
          <w:ilvl w:val="0"/>
          <w:numId w:val="3"/>
        </w:numPr>
      </w:pPr>
      <w:r w:rsidRPr="007621B8">
        <w:t xml:space="preserve">Krupská 1978/28, 100 00 Praha 10 </w:t>
      </w:r>
    </w:p>
    <w:p w14:paraId="50EE8ECE" w14:textId="77777777" w:rsidR="00FB3F4B" w:rsidRPr="007621B8" w:rsidRDefault="00FB3F4B" w:rsidP="00FB3F4B">
      <w:pPr>
        <w:pStyle w:val="Odstavecseseznamem"/>
        <w:numPr>
          <w:ilvl w:val="0"/>
          <w:numId w:val="3"/>
        </w:numPr>
      </w:pPr>
      <w:r w:rsidRPr="007621B8">
        <w:t xml:space="preserve">Bezová 1658/1, 147 00 Praha 4 </w:t>
      </w:r>
    </w:p>
    <w:p w14:paraId="6AE9654D" w14:textId="77777777" w:rsidR="00FB3F4B" w:rsidRPr="007621B8" w:rsidRDefault="00FB3F4B" w:rsidP="00FB3F4B">
      <w:pPr>
        <w:pStyle w:val="Odstavecseseznamem"/>
        <w:numPr>
          <w:ilvl w:val="0"/>
          <w:numId w:val="3"/>
        </w:numPr>
      </w:pPr>
      <w:r w:rsidRPr="007621B8">
        <w:t>Ostrovského 253/3, 150 00 Praha 5</w:t>
      </w:r>
    </w:p>
    <w:p w14:paraId="16E038EE" w14:textId="77777777" w:rsidR="00FB3F4B" w:rsidRDefault="00FB3F4B" w:rsidP="00FB3F4B">
      <w:r w:rsidRPr="007621B8">
        <w:t>byly realizovány na bázi optické infrastruktury. Tuto informaci je však nutné chápat jen jako přání zadavatele. Nelze ji v žádném případě chápat jako technický požadavek zadavatele. Zadavatel rovněž ani v rámci hodnocení konkrétní technologii přípojného vedení nijak nezohledňuje, vyjma výše uvedených definovaných požadavků.</w:t>
      </w:r>
      <w:r>
        <w:t xml:space="preserve"> </w:t>
      </w:r>
    </w:p>
    <w:p w14:paraId="32F4C2FA" w14:textId="77777777" w:rsidR="00FB3F4B" w:rsidRDefault="00FB3F4B" w:rsidP="00FB3F4B"/>
    <w:p w14:paraId="157C97BE" w14:textId="77777777" w:rsidR="0037234F" w:rsidRDefault="0037234F" w:rsidP="0037234F">
      <w:pPr>
        <w:pStyle w:val="Nadpis2"/>
      </w:pPr>
      <w:bookmarkStart w:id="8" w:name="_Toc49110126"/>
      <w:r>
        <w:t>Požadavek na redundanci připojení (sekundární připojení, záloha)</w:t>
      </w:r>
      <w:bookmarkEnd w:id="8"/>
    </w:p>
    <w:p w14:paraId="67D6216C" w14:textId="77777777" w:rsidR="0037234F" w:rsidRDefault="0037234F" w:rsidP="0037234F">
      <w:r w:rsidRPr="00D9011E">
        <w:t xml:space="preserve">Zadavatel požaduje, aby </w:t>
      </w:r>
      <w:r>
        <w:t>dodavatel</w:t>
      </w:r>
      <w:r w:rsidRPr="00D9011E">
        <w:t xml:space="preserve"> realizoval </w:t>
      </w:r>
      <w:r>
        <w:t>v každé z výše uvedených lokalit záložní konektivitu k </w:t>
      </w:r>
      <w:proofErr w:type="spellStart"/>
      <w:r>
        <w:t>Managed</w:t>
      </w:r>
      <w:proofErr w:type="spellEnd"/>
      <w:r>
        <w:t xml:space="preserve"> WAN síti, která bude využívat zcela nezávislou „poslední míli“, tj. řešení musí být zcela nezávislé na primárních přípojkách (nesmí existovat souběh kabelového vedení, souběh radiových cest, apod.). Zadavatel požaduje, aby záložní (redundantní) přípojky měly provozní kapacitu v řádu minimálně od 10 Mbit/s výše. Ke konkrétnímu řešení se účastník zaváže na úrovni technické specifikace (stanoviska dodavatele) uvedené dodavatelem níže. Zadavatel zcela záměrně nedefinuje jakékoliv konkrétní požadavky na řešení, tak aby bylo možné nabídnout řešení, které zajistí po dobu výpadku primární konektivity alespoň základní záložní připojení. </w:t>
      </w:r>
    </w:p>
    <w:p w14:paraId="1CCD1E6D" w14:textId="77777777" w:rsidR="0037234F" w:rsidRDefault="0037234F" w:rsidP="0037234F"/>
    <w:p w14:paraId="04150E8C" w14:textId="77777777" w:rsidR="0037234F" w:rsidRDefault="0037234F" w:rsidP="0037234F">
      <w:pPr>
        <w:pStyle w:val="Nadpis2"/>
      </w:pPr>
      <w:bookmarkStart w:id="9" w:name="_Toc49110127"/>
      <w:r>
        <w:t xml:space="preserve">Požadavek na </w:t>
      </w:r>
      <w:proofErr w:type="spellStart"/>
      <w:r>
        <w:t>QoS</w:t>
      </w:r>
      <w:proofErr w:type="spellEnd"/>
      <w:r>
        <w:t xml:space="preserve"> v rámci </w:t>
      </w:r>
      <w:proofErr w:type="spellStart"/>
      <w:r>
        <w:t>Managed</w:t>
      </w:r>
      <w:proofErr w:type="spellEnd"/>
      <w:r>
        <w:t xml:space="preserve"> WAN</w:t>
      </w:r>
      <w:bookmarkEnd w:id="9"/>
    </w:p>
    <w:p w14:paraId="36DBC742" w14:textId="77777777" w:rsidR="0037234F" w:rsidRDefault="0037234F" w:rsidP="0037234F">
      <w:pPr>
        <w:keepNext/>
      </w:pPr>
      <w:r>
        <w:t xml:space="preserve">V rámci </w:t>
      </w:r>
      <w:proofErr w:type="spellStart"/>
      <w:r>
        <w:t>QoS</w:t>
      </w:r>
      <w:proofErr w:type="spellEnd"/>
      <w:r>
        <w:t xml:space="preserve"> zadavatel požaduje definovat třídy provozu (</w:t>
      </w:r>
      <w:proofErr w:type="spellStart"/>
      <w:r>
        <w:t>CoS</w:t>
      </w:r>
      <w:proofErr w:type="spellEnd"/>
      <w:r>
        <w:t xml:space="preserve">, </w:t>
      </w:r>
      <w:proofErr w:type="spellStart"/>
      <w:r>
        <w:t>class-of-services</w:t>
      </w:r>
      <w:proofErr w:type="spellEnd"/>
      <w:r>
        <w:t xml:space="preserve">), které zajistí prioritizaci dle typu aplikace. V rámci jednotlivých </w:t>
      </w:r>
      <w:proofErr w:type="spellStart"/>
      <w:r>
        <w:t>CoS</w:t>
      </w:r>
      <w:proofErr w:type="spellEnd"/>
      <w:r>
        <w:t xml:space="preserve"> zadavatel požaduje dodržení minimálně níže uvedených end-to-end (CPE-to-CPE) parametrů </w:t>
      </w:r>
      <w:proofErr w:type="spellStart"/>
      <w:r>
        <w:t>QoS</w:t>
      </w:r>
      <w:proofErr w:type="spellEnd"/>
      <w:r>
        <w:t>.</w:t>
      </w:r>
    </w:p>
    <w:tbl>
      <w:tblPr>
        <w:tblStyle w:val="Mkatabulky"/>
        <w:tblW w:w="8959" w:type="dxa"/>
        <w:tblInd w:w="108" w:type="dxa"/>
        <w:tblLook w:val="04A0" w:firstRow="1" w:lastRow="0" w:firstColumn="1" w:lastColumn="0" w:noHBand="0" w:noVBand="1"/>
      </w:tblPr>
      <w:tblGrid>
        <w:gridCol w:w="3006"/>
        <w:gridCol w:w="2551"/>
        <w:gridCol w:w="3402"/>
      </w:tblGrid>
      <w:tr w:rsidR="0037234F" w:rsidRPr="00233D2B" w14:paraId="5B08121F" w14:textId="77777777" w:rsidTr="00233D2B">
        <w:tc>
          <w:tcPr>
            <w:tcW w:w="3006" w:type="dxa"/>
            <w:shd w:val="clear" w:color="auto" w:fill="BFBFBF" w:themeFill="background1" w:themeFillShade="BF"/>
          </w:tcPr>
          <w:p w14:paraId="287803DF" w14:textId="77777777" w:rsidR="0037234F" w:rsidRPr="00233D2B" w:rsidRDefault="0037234F" w:rsidP="0037234F">
            <w:pPr>
              <w:pStyle w:val="Bezmezer"/>
              <w:rPr>
                <w:b/>
              </w:rPr>
            </w:pPr>
            <w:proofErr w:type="spellStart"/>
            <w:r w:rsidRPr="00233D2B">
              <w:rPr>
                <w:b/>
              </w:rPr>
              <w:t>CoS</w:t>
            </w:r>
            <w:proofErr w:type="spellEnd"/>
          </w:p>
        </w:tc>
        <w:tc>
          <w:tcPr>
            <w:tcW w:w="2551" w:type="dxa"/>
            <w:shd w:val="clear" w:color="auto" w:fill="BFBFBF" w:themeFill="background1" w:themeFillShade="BF"/>
          </w:tcPr>
          <w:p w14:paraId="1F395423" w14:textId="77777777" w:rsidR="0037234F" w:rsidRPr="00233D2B" w:rsidRDefault="0037234F" w:rsidP="0037234F">
            <w:pPr>
              <w:pStyle w:val="Bezmezer"/>
              <w:rPr>
                <w:b/>
              </w:rPr>
            </w:pPr>
            <w:r w:rsidRPr="00233D2B">
              <w:rPr>
                <w:b/>
              </w:rPr>
              <w:t>Parametr CPE-to-CPE</w:t>
            </w:r>
          </w:p>
        </w:tc>
        <w:tc>
          <w:tcPr>
            <w:tcW w:w="3402" w:type="dxa"/>
            <w:shd w:val="clear" w:color="auto" w:fill="BFBFBF" w:themeFill="background1" w:themeFillShade="BF"/>
          </w:tcPr>
          <w:p w14:paraId="755D792F" w14:textId="77777777" w:rsidR="0037234F" w:rsidRPr="00233D2B" w:rsidRDefault="0037234F" w:rsidP="0037234F">
            <w:pPr>
              <w:pStyle w:val="Bezmezer"/>
              <w:jc w:val="center"/>
              <w:rPr>
                <w:b/>
              </w:rPr>
            </w:pPr>
            <w:r w:rsidRPr="00233D2B">
              <w:rPr>
                <w:b/>
              </w:rPr>
              <w:t>Minimální hodnota parametru</w:t>
            </w:r>
          </w:p>
        </w:tc>
      </w:tr>
      <w:tr w:rsidR="0037234F" w:rsidRPr="00073C26" w14:paraId="0ED3892A" w14:textId="77777777" w:rsidTr="00233D2B">
        <w:tc>
          <w:tcPr>
            <w:tcW w:w="3006" w:type="dxa"/>
          </w:tcPr>
          <w:p w14:paraId="5FAC1A68" w14:textId="77777777" w:rsidR="0037234F" w:rsidRPr="00073C26" w:rsidRDefault="0037234F" w:rsidP="0037234F">
            <w:pPr>
              <w:pStyle w:val="Bezmezer"/>
            </w:pPr>
            <w:r w:rsidRPr="00073C26">
              <w:t xml:space="preserve">Hlas </w:t>
            </w:r>
          </w:p>
        </w:tc>
        <w:tc>
          <w:tcPr>
            <w:tcW w:w="2551" w:type="dxa"/>
          </w:tcPr>
          <w:p w14:paraId="687DFE3E" w14:textId="77777777" w:rsidR="0037234F" w:rsidRPr="00073C26" w:rsidRDefault="0037234F" w:rsidP="0037234F">
            <w:pPr>
              <w:pStyle w:val="Bezmezer"/>
            </w:pPr>
            <w:proofErr w:type="spellStart"/>
            <w:r w:rsidRPr="00073C26">
              <w:t>one-way</w:t>
            </w:r>
            <w:proofErr w:type="spellEnd"/>
            <w:r w:rsidRPr="00073C26">
              <w:t xml:space="preserve"> </w:t>
            </w:r>
            <w:proofErr w:type="spellStart"/>
            <w:r w:rsidRPr="00073C26">
              <w:t>delay</w:t>
            </w:r>
            <w:proofErr w:type="spellEnd"/>
            <w:r w:rsidRPr="00073C26">
              <w:t xml:space="preserve"> </w:t>
            </w:r>
          </w:p>
        </w:tc>
        <w:tc>
          <w:tcPr>
            <w:tcW w:w="3402" w:type="dxa"/>
          </w:tcPr>
          <w:p w14:paraId="448F7108" w14:textId="77777777" w:rsidR="0037234F" w:rsidRPr="00D072C1" w:rsidRDefault="0037234F" w:rsidP="0037234F">
            <w:pPr>
              <w:pStyle w:val="Bezmezer"/>
              <w:jc w:val="center"/>
            </w:pPr>
            <w:r w:rsidRPr="00D072C1">
              <w:t xml:space="preserve">&lt; </w:t>
            </w:r>
            <w:r>
              <w:t>75</w:t>
            </w:r>
            <w:r w:rsidRPr="00D072C1">
              <w:t xml:space="preserve"> </w:t>
            </w:r>
            <w:proofErr w:type="spellStart"/>
            <w:r w:rsidRPr="00D072C1">
              <w:t>ms</w:t>
            </w:r>
            <w:proofErr w:type="spellEnd"/>
          </w:p>
        </w:tc>
      </w:tr>
      <w:tr w:rsidR="0037234F" w:rsidRPr="00073C26" w14:paraId="6779B830" w14:textId="77777777" w:rsidTr="00233D2B">
        <w:tc>
          <w:tcPr>
            <w:tcW w:w="3006" w:type="dxa"/>
          </w:tcPr>
          <w:p w14:paraId="6441D976" w14:textId="77777777" w:rsidR="0037234F" w:rsidRPr="00073C26" w:rsidRDefault="0037234F" w:rsidP="0037234F">
            <w:pPr>
              <w:pStyle w:val="Bezmezer"/>
            </w:pPr>
            <w:r w:rsidRPr="00073C26">
              <w:t xml:space="preserve">Hlas </w:t>
            </w:r>
          </w:p>
        </w:tc>
        <w:tc>
          <w:tcPr>
            <w:tcW w:w="2551" w:type="dxa"/>
          </w:tcPr>
          <w:p w14:paraId="4D406F77" w14:textId="77777777" w:rsidR="0037234F" w:rsidRPr="00073C26" w:rsidRDefault="0037234F" w:rsidP="0037234F">
            <w:pPr>
              <w:pStyle w:val="Bezmezer"/>
            </w:pPr>
            <w:proofErr w:type="spellStart"/>
            <w:r w:rsidRPr="00073C26">
              <w:t>one-way</w:t>
            </w:r>
            <w:proofErr w:type="spellEnd"/>
            <w:r w:rsidRPr="00073C26">
              <w:t xml:space="preserve"> </w:t>
            </w:r>
            <w:proofErr w:type="spellStart"/>
            <w:r w:rsidRPr="00073C26">
              <w:t>jitter</w:t>
            </w:r>
            <w:proofErr w:type="spellEnd"/>
            <w:r w:rsidRPr="00073C26">
              <w:t xml:space="preserve"> </w:t>
            </w:r>
          </w:p>
        </w:tc>
        <w:tc>
          <w:tcPr>
            <w:tcW w:w="3402" w:type="dxa"/>
          </w:tcPr>
          <w:p w14:paraId="3C00FBC7" w14:textId="77777777" w:rsidR="0037234F" w:rsidRPr="00D072C1" w:rsidRDefault="0037234F" w:rsidP="0037234F">
            <w:pPr>
              <w:pStyle w:val="Bezmezer"/>
              <w:jc w:val="center"/>
            </w:pPr>
            <w:r w:rsidRPr="00D072C1">
              <w:t xml:space="preserve">&lt; </w:t>
            </w:r>
            <w:r>
              <w:t xml:space="preserve">25 </w:t>
            </w:r>
            <w:proofErr w:type="spellStart"/>
            <w:r>
              <w:t>ms</w:t>
            </w:r>
            <w:proofErr w:type="spellEnd"/>
          </w:p>
        </w:tc>
      </w:tr>
      <w:tr w:rsidR="0037234F" w:rsidRPr="00073C26" w14:paraId="5F842957" w14:textId="77777777" w:rsidTr="00233D2B">
        <w:tc>
          <w:tcPr>
            <w:tcW w:w="3006" w:type="dxa"/>
          </w:tcPr>
          <w:p w14:paraId="439C04EB" w14:textId="77777777" w:rsidR="0037234F" w:rsidRPr="00073C26" w:rsidRDefault="0037234F" w:rsidP="0037234F">
            <w:pPr>
              <w:pStyle w:val="Bezmezer"/>
            </w:pPr>
            <w:r w:rsidRPr="00073C26">
              <w:t xml:space="preserve">Hlas </w:t>
            </w:r>
          </w:p>
        </w:tc>
        <w:tc>
          <w:tcPr>
            <w:tcW w:w="2551" w:type="dxa"/>
          </w:tcPr>
          <w:p w14:paraId="53759266" w14:textId="77777777" w:rsidR="0037234F" w:rsidRPr="00073C26" w:rsidRDefault="0037234F" w:rsidP="0037234F">
            <w:pPr>
              <w:pStyle w:val="Bezmezer"/>
            </w:pPr>
            <w:proofErr w:type="spellStart"/>
            <w:r w:rsidRPr="00073C26">
              <w:t>one-way</w:t>
            </w:r>
            <w:proofErr w:type="spellEnd"/>
            <w:r w:rsidRPr="00073C26">
              <w:t xml:space="preserve"> packet-</w:t>
            </w:r>
            <w:proofErr w:type="spellStart"/>
            <w:r w:rsidRPr="00073C26">
              <w:t>loss</w:t>
            </w:r>
            <w:proofErr w:type="spellEnd"/>
            <w:r w:rsidRPr="00073C26">
              <w:t xml:space="preserve"> </w:t>
            </w:r>
          </w:p>
        </w:tc>
        <w:tc>
          <w:tcPr>
            <w:tcW w:w="3402" w:type="dxa"/>
          </w:tcPr>
          <w:p w14:paraId="607E2387" w14:textId="77777777" w:rsidR="0037234F" w:rsidRPr="00D072C1" w:rsidRDefault="0037234F" w:rsidP="0037234F">
            <w:pPr>
              <w:pStyle w:val="Bezmezer"/>
              <w:jc w:val="center"/>
            </w:pPr>
            <w:r w:rsidRPr="00D072C1">
              <w:t>&lt; 1%</w:t>
            </w:r>
          </w:p>
        </w:tc>
      </w:tr>
      <w:tr w:rsidR="0037234F" w:rsidRPr="00073C26" w14:paraId="098CCB75" w14:textId="77777777" w:rsidTr="00233D2B">
        <w:tc>
          <w:tcPr>
            <w:tcW w:w="3006" w:type="dxa"/>
          </w:tcPr>
          <w:p w14:paraId="6C32DABA" w14:textId="77777777" w:rsidR="0037234F" w:rsidRPr="00073C26" w:rsidRDefault="0037234F" w:rsidP="0037234F">
            <w:pPr>
              <w:pStyle w:val="Bezmezer"/>
            </w:pPr>
            <w:r w:rsidRPr="00073C26">
              <w:t xml:space="preserve">Data </w:t>
            </w:r>
          </w:p>
        </w:tc>
        <w:tc>
          <w:tcPr>
            <w:tcW w:w="2551" w:type="dxa"/>
          </w:tcPr>
          <w:p w14:paraId="75FDEF87" w14:textId="77777777" w:rsidR="0037234F" w:rsidRPr="00073C26" w:rsidRDefault="0037234F" w:rsidP="0037234F">
            <w:pPr>
              <w:pStyle w:val="Bezmezer"/>
            </w:pPr>
            <w:proofErr w:type="spellStart"/>
            <w:r w:rsidRPr="00073C26">
              <w:t>one-way</w:t>
            </w:r>
            <w:proofErr w:type="spellEnd"/>
            <w:r w:rsidRPr="00073C26">
              <w:t xml:space="preserve"> </w:t>
            </w:r>
            <w:proofErr w:type="spellStart"/>
            <w:r w:rsidRPr="00073C26">
              <w:t>delay</w:t>
            </w:r>
            <w:proofErr w:type="spellEnd"/>
            <w:r w:rsidRPr="00073C26">
              <w:t xml:space="preserve"> </w:t>
            </w:r>
          </w:p>
        </w:tc>
        <w:tc>
          <w:tcPr>
            <w:tcW w:w="3402" w:type="dxa"/>
          </w:tcPr>
          <w:p w14:paraId="29DB05DB" w14:textId="77777777" w:rsidR="0037234F" w:rsidRPr="00D072C1" w:rsidRDefault="0037234F" w:rsidP="0037234F">
            <w:pPr>
              <w:pStyle w:val="Bezmezer"/>
              <w:jc w:val="center"/>
            </w:pPr>
            <w:r w:rsidRPr="00D072C1">
              <w:t xml:space="preserve">&lt; </w:t>
            </w:r>
            <w:r>
              <w:t>150</w:t>
            </w:r>
            <w:r w:rsidRPr="00D072C1">
              <w:t xml:space="preserve"> </w:t>
            </w:r>
            <w:proofErr w:type="spellStart"/>
            <w:r w:rsidRPr="00D072C1">
              <w:t>m</w:t>
            </w:r>
            <w:r>
              <w:t>s</w:t>
            </w:r>
            <w:proofErr w:type="spellEnd"/>
          </w:p>
        </w:tc>
      </w:tr>
      <w:tr w:rsidR="0037234F" w:rsidRPr="00073C26" w14:paraId="3D06E258" w14:textId="77777777" w:rsidTr="00233D2B">
        <w:tc>
          <w:tcPr>
            <w:tcW w:w="3006" w:type="dxa"/>
          </w:tcPr>
          <w:p w14:paraId="79660E02" w14:textId="77777777" w:rsidR="0037234F" w:rsidRPr="00073C26" w:rsidRDefault="0037234F" w:rsidP="0037234F">
            <w:pPr>
              <w:pStyle w:val="Bezmezer"/>
            </w:pPr>
            <w:r w:rsidRPr="00073C26">
              <w:t xml:space="preserve">Data </w:t>
            </w:r>
          </w:p>
        </w:tc>
        <w:tc>
          <w:tcPr>
            <w:tcW w:w="2551" w:type="dxa"/>
          </w:tcPr>
          <w:p w14:paraId="5B346001" w14:textId="77777777" w:rsidR="0037234F" w:rsidRPr="00073C26" w:rsidRDefault="0037234F" w:rsidP="0037234F">
            <w:pPr>
              <w:pStyle w:val="Bezmezer"/>
            </w:pPr>
            <w:proofErr w:type="spellStart"/>
            <w:r w:rsidRPr="00073C26">
              <w:t>one-way</w:t>
            </w:r>
            <w:proofErr w:type="spellEnd"/>
            <w:r w:rsidRPr="00073C26">
              <w:t xml:space="preserve"> packet-</w:t>
            </w:r>
            <w:proofErr w:type="spellStart"/>
            <w:r w:rsidRPr="00073C26">
              <w:t>loss</w:t>
            </w:r>
            <w:proofErr w:type="spellEnd"/>
            <w:r w:rsidRPr="00073C26">
              <w:t xml:space="preserve"> </w:t>
            </w:r>
          </w:p>
        </w:tc>
        <w:tc>
          <w:tcPr>
            <w:tcW w:w="3402" w:type="dxa"/>
          </w:tcPr>
          <w:p w14:paraId="0353FB2E" w14:textId="77777777" w:rsidR="0037234F" w:rsidRPr="00D072C1" w:rsidRDefault="0037234F" w:rsidP="0037234F">
            <w:pPr>
              <w:pStyle w:val="Bezmezer"/>
              <w:jc w:val="center"/>
            </w:pPr>
            <w:r w:rsidRPr="00D072C1">
              <w:t xml:space="preserve">&lt; </w:t>
            </w:r>
            <w:r>
              <w:t>1</w:t>
            </w:r>
            <w:r w:rsidRPr="00D072C1">
              <w:t>%</w:t>
            </w:r>
          </w:p>
        </w:tc>
      </w:tr>
    </w:tbl>
    <w:p w14:paraId="4C261C9D" w14:textId="77777777" w:rsidR="0037234F" w:rsidRDefault="0037234F" w:rsidP="0037234F"/>
    <w:p w14:paraId="7456429F" w14:textId="77777777" w:rsidR="0037234F" w:rsidRDefault="0037234F" w:rsidP="0037234F">
      <w:pPr>
        <w:pStyle w:val="Nadpis2"/>
      </w:pPr>
      <w:bookmarkStart w:id="10" w:name="_Toc49110128"/>
      <w:r>
        <w:t xml:space="preserve">Požadavky na kvalitu poskytované služby </w:t>
      </w:r>
      <w:proofErr w:type="spellStart"/>
      <w:r>
        <w:t>Managed</w:t>
      </w:r>
      <w:proofErr w:type="spellEnd"/>
      <w:r>
        <w:t xml:space="preserve"> WAN – SLA</w:t>
      </w:r>
      <w:bookmarkEnd w:id="10"/>
      <w:r>
        <w:t xml:space="preserve"> </w:t>
      </w:r>
    </w:p>
    <w:p w14:paraId="2C46CFFD" w14:textId="77777777" w:rsidR="0037234F" w:rsidRDefault="0037234F" w:rsidP="0037234F">
      <w:pPr>
        <w:keepNext/>
        <w:rPr>
          <w:i/>
          <w:iCs/>
          <w:highlight w:val="yellow"/>
        </w:rPr>
      </w:pPr>
      <w:r>
        <w:rPr>
          <w:i/>
          <w:iCs/>
          <w:highlight w:val="yellow"/>
        </w:rPr>
        <w:t>Tento text dodavatel vymaže:</w:t>
      </w:r>
    </w:p>
    <w:p w14:paraId="33A5EB10" w14:textId="2AEA1220" w:rsidR="0037234F" w:rsidRPr="00501EF1" w:rsidRDefault="0037234F" w:rsidP="0037234F">
      <w:pPr>
        <w:keepNext/>
        <w:rPr>
          <w:i/>
          <w:iCs/>
        </w:rPr>
      </w:pPr>
      <w:r w:rsidRPr="00501EF1">
        <w:rPr>
          <w:i/>
          <w:iCs/>
          <w:highlight w:val="yellow"/>
        </w:rPr>
        <w:t xml:space="preserve">Zadavatel požaduje, aby součástí služby </w:t>
      </w:r>
      <w:proofErr w:type="spellStart"/>
      <w:r w:rsidRPr="00501EF1">
        <w:rPr>
          <w:i/>
          <w:iCs/>
          <w:highlight w:val="yellow"/>
        </w:rPr>
        <w:t>Managed</w:t>
      </w:r>
      <w:proofErr w:type="spellEnd"/>
      <w:r w:rsidRPr="00501EF1">
        <w:rPr>
          <w:i/>
          <w:iCs/>
          <w:highlight w:val="yellow"/>
        </w:rPr>
        <w:t xml:space="preserve"> WAN byla dohoda o kvalitě poskytovaných služeb – SLA (</w:t>
      </w:r>
      <w:proofErr w:type="spellStart"/>
      <w:r w:rsidRPr="00501EF1">
        <w:rPr>
          <w:i/>
          <w:iCs/>
          <w:highlight w:val="yellow"/>
        </w:rPr>
        <w:t>service</w:t>
      </w:r>
      <w:proofErr w:type="spellEnd"/>
      <w:r w:rsidRPr="00501EF1">
        <w:rPr>
          <w:i/>
          <w:iCs/>
          <w:highlight w:val="yellow"/>
        </w:rPr>
        <w:t xml:space="preserve"> level </w:t>
      </w:r>
      <w:proofErr w:type="spellStart"/>
      <w:r w:rsidRPr="00501EF1">
        <w:rPr>
          <w:i/>
          <w:iCs/>
          <w:highlight w:val="yellow"/>
        </w:rPr>
        <w:t>agreement</w:t>
      </w:r>
      <w:proofErr w:type="spellEnd"/>
      <w:r w:rsidRPr="00501EF1">
        <w:rPr>
          <w:i/>
          <w:iCs/>
          <w:highlight w:val="yellow"/>
        </w:rPr>
        <w:t>). Zadavatel požaduje řešení, které umožní alespoň základní SLA dohodu</w:t>
      </w:r>
      <w:r w:rsidR="00731D00">
        <w:rPr>
          <w:i/>
          <w:iCs/>
          <w:highlight w:val="yellow"/>
        </w:rPr>
        <w:t xml:space="preserve"> odpovídající minimálním požadavkům uvedeným níže</w:t>
      </w:r>
      <w:r w:rsidRPr="00501EF1">
        <w:rPr>
          <w:i/>
          <w:iCs/>
          <w:highlight w:val="yellow"/>
        </w:rPr>
        <w:t>.</w:t>
      </w:r>
      <w:r w:rsidRPr="00501EF1">
        <w:rPr>
          <w:i/>
          <w:iCs/>
        </w:rPr>
        <w:t xml:space="preserve"> </w:t>
      </w:r>
    </w:p>
    <w:p w14:paraId="7F378998" w14:textId="519B3B84" w:rsidR="0037234F" w:rsidRDefault="0037234F" w:rsidP="0037234F">
      <w:pPr>
        <w:keepNext/>
      </w:pPr>
      <w:r>
        <w:t xml:space="preserve">Cílem zadavatele je provozovat dlouhodobě </w:t>
      </w:r>
      <w:proofErr w:type="spellStart"/>
      <w:r>
        <w:t>bezvýpadkové</w:t>
      </w:r>
      <w:proofErr w:type="spellEnd"/>
      <w:r>
        <w:t xml:space="preserve"> a zcela stabilní řešení umožňující provoz aplikací v komplexním ICT prostředí zadavatele. </w:t>
      </w:r>
      <w:r w:rsidRPr="00501EF1">
        <w:rPr>
          <w:highlight w:val="yellow"/>
        </w:rPr>
        <w:t>Vyšší úroveň nad rámec minimálních požadavků je pak předmětem hodnocení.</w:t>
      </w:r>
    </w:p>
    <w:p w14:paraId="685ADBF5" w14:textId="77777777" w:rsidR="00731D00" w:rsidRDefault="00731D00" w:rsidP="0037234F">
      <w:pPr>
        <w:keepNext/>
      </w:pPr>
    </w:p>
    <w:p w14:paraId="16E1F80D" w14:textId="09930606" w:rsidR="00731D00" w:rsidRDefault="00731D00" w:rsidP="006E2929">
      <w:pPr>
        <w:pStyle w:val="Nadpis3"/>
      </w:pPr>
      <w:bookmarkStart w:id="11" w:name="_Toc49110129"/>
      <w:r>
        <w:t>SLA parametr – dostupnost služby</w:t>
      </w:r>
      <w:bookmarkEnd w:id="11"/>
    </w:p>
    <w:tbl>
      <w:tblPr>
        <w:tblStyle w:val="Mkatabulky"/>
        <w:tblW w:w="0" w:type="auto"/>
        <w:tblInd w:w="-5" w:type="dxa"/>
        <w:tblLook w:val="04A0" w:firstRow="1" w:lastRow="0" w:firstColumn="1" w:lastColumn="0" w:noHBand="0" w:noVBand="1"/>
      </w:tblPr>
      <w:tblGrid>
        <w:gridCol w:w="6237"/>
        <w:gridCol w:w="2828"/>
      </w:tblGrid>
      <w:tr w:rsidR="0037234F" w:rsidRPr="00233D2B" w14:paraId="3F19A3C1" w14:textId="77777777" w:rsidTr="00356575">
        <w:tc>
          <w:tcPr>
            <w:tcW w:w="6237" w:type="dxa"/>
            <w:shd w:val="clear" w:color="auto" w:fill="BFBFBF" w:themeFill="background1" w:themeFillShade="BF"/>
          </w:tcPr>
          <w:p w14:paraId="10A682AF" w14:textId="77777777" w:rsidR="0037234F" w:rsidRPr="00233D2B" w:rsidRDefault="0037234F" w:rsidP="0037234F">
            <w:pPr>
              <w:pStyle w:val="Bezmezer"/>
              <w:keepNext/>
              <w:rPr>
                <w:b/>
              </w:rPr>
            </w:pPr>
            <w:r w:rsidRPr="00233D2B">
              <w:rPr>
                <w:b/>
              </w:rPr>
              <w:t>Ukazatel</w:t>
            </w:r>
          </w:p>
        </w:tc>
        <w:tc>
          <w:tcPr>
            <w:tcW w:w="2828" w:type="dxa"/>
            <w:shd w:val="clear" w:color="auto" w:fill="BFBFBF" w:themeFill="background1" w:themeFillShade="BF"/>
          </w:tcPr>
          <w:p w14:paraId="5EF02DCB" w14:textId="77777777" w:rsidR="0037234F" w:rsidRPr="00233D2B" w:rsidRDefault="0037234F" w:rsidP="0037234F">
            <w:pPr>
              <w:pStyle w:val="Bezmezer"/>
              <w:keepNext/>
              <w:jc w:val="center"/>
              <w:rPr>
                <w:b/>
              </w:rPr>
            </w:pPr>
            <w:r w:rsidRPr="00233D2B">
              <w:rPr>
                <w:b/>
              </w:rPr>
              <w:t>Požadovaná minimální hodnota</w:t>
            </w:r>
          </w:p>
        </w:tc>
      </w:tr>
      <w:tr w:rsidR="0037234F" w:rsidRPr="00624148" w14:paraId="182BC08E" w14:textId="77777777" w:rsidTr="00356575">
        <w:tc>
          <w:tcPr>
            <w:tcW w:w="6237" w:type="dxa"/>
          </w:tcPr>
          <w:p w14:paraId="55AC093D" w14:textId="77777777" w:rsidR="0037234F" w:rsidRDefault="0037234F" w:rsidP="0037234F">
            <w:pPr>
              <w:pStyle w:val="Bezmezer"/>
              <w:keepNext/>
            </w:pPr>
            <w:r w:rsidRPr="00624148">
              <w:t>Dostupnost služb</w:t>
            </w:r>
            <w:r>
              <w:t>y</w:t>
            </w:r>
            <w:r w:rsidRPr="00624148">
              <w:t xml:space="preserve"> – v procentech vyjádřený poměr času, kdy j</w:t>
            </w:r>
            <w:r>
              <w:t>e</w:t>
            </w:r>
            <w:r w:rsidRPr="00624148">
              <w:t xml:space="preserve"> služb</w:t>
            </w:r>
            <w:r>
              <w:t>a</w:t>
            </w:r>
            <w:r w:rsidRPr="00624148">
              <w:t xml:space="preserve"> </w:t>
            </w:r>
            <w:proofErr w:type="spellStart"/>
            <w:r>
              <w:t>Managed</w:t>
            </w:r>
            <w:proofErr w:type="spellEnd"/>
            <w:r>
              <w:t xml:space="preserve"> WAN v dané lokalitě </w:t>
            </w:r>
            <w:r w:rsidRPr="00624148">
              <w:t xml:space="preserve">během měsíce </w:t>
            </w:r>
            <w:r w:rsidRPr="00C352D1">
              <w:rPr>
                <w:u w:val="single"/>
              </w:rPr>
              <w:t>plně k dispozici</w:t>
            </w:r>
            <w:r>
              <w:t xml:space="preserve"> – vztaženo k celkovému časovému fondu za měsíc. </w:t>
            </w:r>
          </w:p>
          <w:p w14:paraId="43EB591A" w14:textId="77777777" w:rsidR="0037234F" w:rsidRDefault="0037234F" w:rsidP="0037234F">
            <w:pPr>
              <w:pStyle w:val="Bezmezer"/>
              <w:keepNext/>
            </w:pPr>
            <w:r>
              <w:t xml:space="preserve">Požadavek se vztahuje na primární přípojku, pokud nemá záložní redundantní přípojka zcela shodné parametry jako přípojka primární. </w:t>
            </w:r>
          </w:p>
          <w:p w14:paraId="36C62286" w14:textId="77777777" w:rsidR="0037234F" w:rsidRDefault="0037234F" w:rsidP="0037234F">
            <w:pPr>
              <w:pStyle w:val="Bezmezer"/>
              <w:keepNext/>
            </w:pPr>
            <w:r>
              <w:t xml:space="preserve">Do uvedené dostupnosti se započítávají i plánované odstávky dodavatele za účelem údržby. </w:t>
            </w:r>
          </w:p>
          <w:p w14:paraId="6A272D9E" w14:textId="618563EF" w:rsidR="0037234F" w:rsidRPr="00624148" w:rsidRDefault="0037234F" w:rsidP="0037234F">
            <w:pPr>
              <w:pStyle w:val="Bezmezer"/>
              <w:keepNext/>
            </w:pPr>
            <w:r>
              <w:t xml:space="preserve">Nabídnuté </w:t>
            </w:r>
            <w:r w:rsidRPr="00731D00">
              <w:t>SLA musí bezezbytku odpovídat prokázanému SLA u významných služeb v rámci referencí uvedených v nabídce v re</w:t>
            </w:r>
            <w:r w:rsidR="00731D00" w:rsidRPr="00731D00">
              <w:t>a</w:t>
            </w:r>
            <w:r w:rsidRPr="00731D00">
              <w:t xml:space="preserve">kci na požadavek zadavatele </w:t>
            </w:r>
            <w:r w:rsidR="00731D00" w:rsidRPr="00731D00">
              <w:t xml:space="preserve">na prokázání kvalifikace </w:t>
            </w:r>
            <w:r w:rsidRPr="00731D00">
              <w:t>dle § 79 odst. 2 písm. b) ZZVZ.</w:t>
            </w:r>
          </w:p>
        </w:tc>
        <w:tc>
          <w:tcPr>
            <w:tcW w:w="2828" w:type="dxa"/>
          </w:tcPr>
          <w:p w14:paraId="7C0DF66A" w14:textId="77777777" w:rsidR="0037234F" w:rsidRDefault="0037234F" w:rsidP="0037234F">
            <w:pPr>
              <w:pStyle w:val="Bezmezer"/>
              <w:keepNext/>
              <w:jc w:val="center"/>
            </w:pPr>
            <w:r>
              <w:t xml:space="preserve">Ano, </w:t>
            </w:r>
            <w:r w:rsidRPr="00624148">
              <w:t>&gt;= 9</w:t>
            </w:r>
            <w:r>
              <w:t>9</w:t>
            </w:r>
            <w:r w:rsidRPr="00624148">
              <w:t>,</w:t>
            </w:r>
            <w:r>
              <w:t>4</w:t>
            </w:r>
            <w:r w:rsidRPr="00624148">
              <w:t>0 %</w:t>
            </w:r>
          </w:p>
          <w:p w14:paraId="3EB32F8D" w14:textId="14648FC8" w:rsidR="0037234F" w:rsidRDefault="0037234F" w:rsidP="0037234F">
            <w:pPr>
              <w:pStyle w:val="Bezmezer"/>
              <w:keepNext/>
              <w:jc w:val="center"/>
            </w:pPr>
            <w:r>
              <w:t>Dle nabídky</w:t>
            </w:r>
          </w:p>
          <w:p w14:paraId="7B34158D" w14:textId="77777777" w:rsidR="0037234F" w:rsidRPr="00624148" w:rsidRDefault="0037234F" w:rsidP="0037234F">
            <w:pPr>
              <w:pStyle w:val="Bezmezer"/>
              <w:keepNext/>
              <w:jc w:val="center"/>
            </w:pPr>
            <w:r w:rsidRPr="00624148">
              <w:rPr>
                <w:i/>
              </w:rPr>
              <w:t xml:space="preserve">Pozn.: </w:t>
            </w:r>
            <w:r>
              <w:rPr>
                <w:i/>
              </w:rPr>
              <w:t xml:space="preserve">Dostupnost služby nad úroveň minimální požadované </w:t>
            </w:r>
            <w:r w:rsidRPr="00624148">
              <w:rPr>
                <w:i/>
              </w:rPr>
              <w:t>je předmětem hodnocení</w:t>
            </w:r>
          </w:p>
        </w:tc>
      </w:tr>
    </w:tbl>
    <w:p w14:paraId="366F0369" w14:textId="77777777" w:rsidR="00356575" w:rsidRDefault="00356575" w:rsidP="00356575">
      <w:pPr>
        <w:rPr>
          <w:highlight w:val="yellow"/>
        </w:rPr>
      </w:pPr>
    </w:p>
    <w:p w14:paraId="6D4E7A03" w14:textId="77777777" w:rsidR="00356575" w:rsidRPr="00731D00" w:rsidRDefault="00356575" w:rsidP="00356575">
      <w:pPr>
        <w:rPr>
          <w:i/>
          <w:highlight w:val="yellow"/>
        </w:rPr>
      </w:pPr>
      <w:r w:rsidRPr="00731D00">
        <w:rPr>
          <w:i/>
          <w:highlight w:val="yellow"/>
        </w:rPr>
        <w:t>Tento text dodavatel vymaže:</w:t>
      </w:r>
    </w:p>
    <w:p w14:paraId="76ABC344" w14:textId="4997D210" w:rsidR="00356575" w:rsidRPr="00356575" w:rsidRDefault="00356575" w:rsidP="00356575">
      <w:pPr>
        <w:keepNext/>
        <w:rPr>
          <w:i/>
        </w:rPr>
      </w:pPr>
      <w:r w:rsidRPr="00731D00">
        <w:rPr>
          <w:i/>
          <w:highlight w:val="yellow"/>
        </w:rPr>
        <w:t xml:space="preserve">Dodavatel zde vyplní ve sloupci „Nabídka </w:t>
      </w:r>
      <w:r w:rsidR="006E2929">
        <w:rPr>
          <w:i/>
          <w:highlight w:val="yellow"/>
        </w:rPr>
        <w:t>dodavatele</w:t>
      </w:r>
      <w:r w:rsidRPr="00731D00">
        <w:rPr>
          <w:i/>
          <w:highlight w:val="yellow"/>
        </w:rPr>
        <w:t xml:space="preserve">“ číselný údaj </w:t>
      </w:r>
      <w:r w:rsidR="00960378">
        <w:rPr>
          <w:i/>
          <w:highlight w:val="yellow"/>
        </w:rPr>
        <w:t xml:space="preserve">o </w:t>
      </w:r>
      <w:r w:rsidRPr="00731D00">
        <w:rPr>
          <w:i/>
          <w:highlight w:val="yellow"/>
        </w:rPr>
        <w:t>garantované dostupnosti služby</w:t>
      </w:r>
      <w:r w:rsidR="00731D00">
        <w:rPr>
          <w:i/>
          <w:highlight w:val="yellow"/>
        </w:rPr>
        <w:t xml:space="preserve"> (dostupnost služby je definována výše v tabulce)</w:t>
      </w:r>
      <w:r w:rsidRPr="00731D00">
        <w:rPr>
          <w:i/>
          <w:highlight w:val="yellow"/>
        </w:rPr>
        <w:t>, které nabízí v dané lokalitě. Nabízená dostupnost služby nesmí být nižší, než spodní limit předpokládaný ve sloupci „Dostupnost služby“. Nabízená dostupnost služby bude hodnocena pouze v intervalu předpokládaném v příloze č. 3 zadávací dokumentace.</w:t>
      </w:r>
    </w:p>
    <w:p w14:paraId="0FBE7461" w14:textId="77777777" w:rsidR="00356575" w:rsidRDefault="00356575" w:rsidP="00FB3F4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3118"/>
        <w:gridCol w:w="2835"/>
      </w:tblGrid>
      <w:tr w:rsidR="00356575" w:rsidRPr="00233D2B" w14:paraId="09702F9D" w14:textId="77777777" w:rsidTr="00356575">
        <w:trPr>
          <w:trHeight w:val="20"/>
        </w:trPr>
        <w:tc>
          <w:tcPr>
            <w:tcW w:w="3119" w:type="dxa"/>
            <w:shd w:val="clear" w:color="auto" w:fill="BFBFBF" w:themeFill="background1" w:themeFillShade="BF"/>
            <w:noWrap/>
            <w:tcMar>
              <w:top w:w="0" w:type="dxa"/>
              <w:left w:w="70" w:type="dxa"/>
              <w:bottom w:w="0" w:type="dxa"/>
              <w:right w:w="70" w:type="dxa"/>
            </w:tcMar>
            <w:hideMark/>
          </w:tcPr>
          <w:p w14:paraId="3D84BEF7" w14:textId="77777777" w:rsidR="00356575" w:rsidRPr="00233D2B" w:rsidRDefault="00356575" w:rsidP="00233D2B">
            <w:pPr>
              <w:pStyle w:val="Bezmezer"/>
              <w:keepNext/>
              <w:rPr>
                <w:b/>
                <w:lang w:eastAsia="cs-CZ"/>
              </w:rPr>
            </w:pPr>
            <w:r w:rsidRPr="00233D2B">
              <w:rPr>
                <w:b/>
                <w:lang w:eastAsia="cs-CZ"/>
              </w:rPr>
              <w:t>Lokalita</w:t>
            </w:r>
          </w:p>
        </w:tc>
        <w:tc>
          <w:tcPr>
            <w:tcW w:w="3118" w:type="dxa"/>
            <w:shd w:val="clear" w:color="auto" w:fill="BFBFBF" w:themeFill="background1" w:themeFillShade="BF"/>
            <w:noWrap/>
            <w:tcMar>
              <w:top w:w="0" w:type="dxa"/>
              <w:left w:w="70" w:type="dxa"/>
              <w:bottom w:w="0" w:type="dxa"/>
              <w:right w:w="70" w:type="dxa"/>
            </w:tcMar>
            <w:hideMark/>
          </w:tcPr>
          <w:p w14:paraId="289ED51C" w14:textId="6D50A449" w:rsidR="00356575" w:rsidRPr="00233D2B" w:rsidRDefault="00356575" w:rsidP="00356575">
            <w:pPr>
              <w:pStyle w:val="Bezmezer"/>
              <w:keepNext/>
              <w:jc w:val="center"/>
              <w:rPr>
                <w:b/>
                <w:lang w:eastAsia="cs-CZ"/>
              </w:rPr>
            </w:pPr>
            <w:r w:rsidRPr="00233D2B">
              <w:rPr>
                <w:b/>
                <w:lang w:eastAsia="cs-CZ"/>
              </w:rPr>
              <w:t xml:space="preserve">Dostupnost služby </w:t>
            </w:r>
          </w:p>
        </w:tc>
        <w:tc>
          <w:tcPr>
            <w:tcW w:w="2835" w:type="dxa"/>
            <w:shd w:val="clear" w:color="auto" w:fill="BFBFBF" w:themeFill="background1" w:themeFillShade="BF"/>
          </w:tcPr>
          <w:p w14:paraId="706262AB" w14:textId="18D7D3EE" w:rsidR="00356575" w:rsidRPr="00233D2B" w:rsidRDefault="00356575" w:rsidP="00731D00">
            <w:pPr>
              <w:pStyle w:val="Bezmezer"/>
              <w:keepNext/>
              <w:jc w:val="center"/>
              <w:rPr>
                <w:b/>
                <w:lang w:eastAsia="cs-CZ"/>
              </w:rPr>
            </w:pPr>
            <w:r w:rsidRPr="00233D2B">
              <w:rPr>
                <w:b/>
                <w:lang w:eastAsia="cs-CZ"/>
              </w:rPr>
              <w:t xml:space="preserve">Nabídka </w:t>
            </w:r>
            <w:r w:rsidR="00731D00" w:rsidRPr="00233D2B">
              <w:rPr>
                <w:b/>
                <w:lang w:eastAsia="cs-CZ"/>
              </w:rPr>
              <w:t>dodavatele</w:t>
            </w:r>
          </w:p>
        </w:tc>
      </w:tr>
      <w:tr w:rsidR="00356575" w:rsidRPr="007621B8" w14:paraId="77B3D443" w14:textId="77777777" w:rsidTr="00356575">
        <w:trPr>
          <w:trHeight w:val="20"/>
        </w:trPr>
        <w:tc>
          <w:tcPr>
            <w:tcW w:w="3119" w:type="dxa"/>
            <w:noWrap/>
            <w:tcMar>
              <w:top w:w="0" w:type="dxa"/>
              <w:left w:w="70" w:type="dxa"/>
              <w:bottom w:w="0" w:type="dxa"/>
              <w:right w:w="70" w:type="dxa"/>
            </w:tcMar>
            <w:hideMark/>
          </w:tcPr>
          <w:p w14:paraId="2FDF4652" w14:textId="77777777" w:rsidR="00356575" w:rsidRDefault="00356575" w:rsidP="00233D2B">
            <w:pPr>
              <w:pStyle w:val="Bezmezer"/>
              <w:rPr>
                <w:lang w:eastAsia="cs-CZ"/>
              </w:rPr>
            </w:pPr>
            <w:r w:rsidRPr="007621B8">
              <w:rPr>
                <w:lang w:eastAsia="cs-CZ"/>
              </w:rPr>
              <w:t xml:space="preserve">Veletržní 24, </w:t>
            </w:r>
          </w:p>
          <w:p w14:paraId="239978AE" w14:textId="77777777" w:rsidR="00356575" w:rsidRPr="007621B8" w:rsidRDefault="00356575" w:rsidP="00233D2B">
            <w:pPr>
              <w:pStyle w:val="Bezmezer"/>
              <w:rPr>
                <w:lang w:eastAsia="cs-CZ"/>
              </w:rPr>
            </w:pPr>
            <w:r w:rsidRPr="007621B8">
              <w:rPr>
                <w:lang w:eastAsia="cs-CZ"/>
              </w:rPr>
              <w:t>170 00 Praha 7 – nová centrála</w:t>
            </w:r>
          </w:p>
        </w:tc>
        <w:tc>
          <w:tcPr>
            <w:tcW w:w="3118" w:type="dxa"/>
            <w:noWrap/>
            <w:tcMar>
              <w:top w:w="0" w:type="dxa"/>
              <w:left w:w="70" w:type="dxa"/>
              <w:bottom w:w="0" w:type="dxa"/>
              <w:right w:w="70" w:type="dxa"/>
            </w:tcMar>
            <w:hideMark/>
          </w:tcPr>
          <w:p w14:paraId="51B76A3A" w14:textId="4D2F075A" w:rsidR="00356575" w:rsidRPr="007621B8" w:rsidRDefault="00356575" w:rsidP="00233D2B">
            <w:pPr>
              <w:pStyle w:val="Bezmezer"/>
              <w:keepNext/>
              <w:jc w:val="center"/>
              <w:rPr>
                <w:lang w:eastAsia="cs-CZ"/>
              </w:rPr>
            </w:pPr>
            <w:r w:rsidRPr="007621B8">
              <w:t xml:space="preserve">Ano, </w:t>
            </w:r>
            <w:r w:rsidRPr="007621B8">
              <w:rPr>
                <w:lang w:eastAsia="cs-CZ"/>
              </w:rPr>
              <w:t xml:space="preserve">&gt;= </w:t>
            </w:r>
            <w:r w:rsidRPr="00624148">
              <w:t>9</w:t>
            </w:r>
            <w:r>
              <w:t>9</w:t>
            </w:r>
            <w:r w:rsidRPr="00624148">
              <w:t>,</w:t>
            </w:r>
            <w:r>
              <w:t>4</w:t>
            </w:r>
            <w:r w:rsidRPr="00624148">
              <w:t>0 %</w:t>
            </w:r>
          </w:p>
          <w:p w14:paraId="047303B2" w14:textId="77777777" w:rsidR="00356575" w:rsidRPr="007621B8" w:rsidRDefault="00356575" w:rsidP="00233D2B">
            <w:pPr>
              <w:pStyle w:val="Bezmezer"/>
              <w:keepNext/>
              <w:jc w:val="center"/>
              <w:rPr>
                <w:lang w:eastAsia="cs-CZ"/>
              </w:rPr>
            </w:pPr>
            <w:r w:rsidRPr="007621B8">
              <w:t xml:space="preserve">Dle nabídky, </w:t>
            </w:r>
            <w:r w:rsidRPr="007621B8">
              <w:rPr>
                <w:i/>
              </w:rPr>
              <w:t>pozn.: je předmětem hodnocení</w:t>
            </w:r>
          </w:p>
        </w:tc>
        <w:tc>
          <w:tcPr>
            <w:tcW w:w="2835" w:type="dxa"/>
          </w:tcPr>
          <w:p w14:paraId="4B618839" w14:textId="77777777" w:rsidR="00356575" w:rsidRPr="00481DDB" w:rsidRDefault="00356575" w:rsidP="00233D2B">
            <w:pPr>
              <w:pStyle w:val="Bezmezer"/>
              <w:keepNext/>
              <w:jc w:val="center"/>
              <w:rPr>
                <w:highlight w:val="yellow"/>
              </w:rPr>
            </w:pPr>
            <w:r w:rsidRPr="00481DDB">
              <w:rPr>
                <w:highlight w:val="yellow"/>
              </w:rPr>
              <w:t xml:space="preserve">… </w:t>
            </w:r>
          </w:p>
        </w:tc>
      </w:tr>
      <w:tr w:rsidR="00356575" w:rsidRPr="007621B8" w14:paraId="5349E932" w14:textId="77777777" w:rsidTr="00356575">
        <w:trPr>
          <w:trHeight w:val="20"/>
        </w:trPr>
        <w:tc>
          <w:tcPr>
            <w:tcW w:w="3119" w:type="dxa"/>
            <w:noWrap/>
            <w:tcMar>
              <w:top w:w="0" w:type="dxa"/>
              <w:left w:w="70" w:type="dxa"/>
              <w:bottom w:w="0" w:type="dxa"/>
              <w:right w:w="70" w:type="dxa"/>
            </w:tcMar>
            <w:hideMark/>
          </w:tcPr>
          <w:p w14:paraId="48E2FB36" w14:textId="77777777" w:rsidR="00356575" w:rsidRDefault="00356575" w:rsidP="00233D2B">
            <w:pPr>
              <w:pStyle w:val="Bezmezer"/>
              <w:rPr>
                <w:lang w:eastAsia="cs-CZ"/>
              </w:rPr>
            </w:pPr>
            <w:r w:rsidRPr="007621B8">
              <w:rPr>
                <w:lang w:eastAsia="cs-CZ"/>
              </w:rPr>
              <w:t xml:space="preserve">Šermířská 2335/11, </w:t>
            </w:r>
          </w:p>
          <w:p w14:paraId="46CC1D9C" w14:textId="77777777" w:rsidR="00356575" w:rsidRPr="007621B8" w:rsidRDefault="00356575" w:rsidP="00233D2B">
            <w:pPr>
              <w:pStyle w:val="Bezmezer"/>
              <w:rPr>
                <w:lang w:eastAsia="cs-CZ"/>
              </w:rPr>
            </w:pPr>
            <w:r w:rsidRPr="007621B8">
              <w:rPr>
                <w:lang w:eastAsia="cs-CZ"/>
              </w:rPr>
              <w:t xml:space="preserve">160 00 Praha 6 </w:t>
            </w:r>
          </w:p>
        </w:tc>
        <w:tc>
          <w:tcPr>
            <w:tcW w:w="3118" w:type="dxa"/>
            <w:noWrap/>
            <w:tcMar>
              <w:top w:w="0" w:type="dxa"/>
              <w:left w:w="70" w:type="dxa"/>
              <w:bottom w:w="0" w:type="dxa"/>
              <w:right w:w="70" w:type="dxa"/>
            </w:tcMar>
            <w:hideMark/>
          </w:tcPr>
          <w:p w14:paraId="5072556D" w14:textId="77777777" w:rsidR="00356575" w:rsidRPr="007621B8" w:rsidRDefault="00356575" w:rsidP="00356575">
            <w:pPr>
              <w:pStyle w:val="Bezmezer"/>
              <w:keepNext/>
              <w:jc w:val="center"/>
              <w:rPr>
                <w:lang w:eastAsia="cs-CZ"/>
              </w:rPr>
            </w:pPr>
            <w:r w:rsidRPr="007621B8">
              <w:t xml:space="preserve">Ano, </w:t>
            </w:r>
            <w:r w:rsidRPr="007621B8">
              <w:rPr>
                <w:lang w:eastAsia="cs-CZ"/>
              </w:rPr>
              <w:t xml:space="preserve">&gt;= </w:t>
            </w:r>
            <w:r w:rsidRPr="00624148">
              <w:t>9</w:t>
            </w:r>
            <w:r>
              <w:t>9</w:t>
            </w:r>
            <w:r w:rsidRPr="00624148">
              <w:t>,</w:t>
            </w:r>
            <w:r>
              <w:t>4</w:t>
            </w:r>
            <w:r w:rsidRPr="00624148">
              <w:t>0 %</w:t>
            </w:r>
          </w:p>
          <w:p w14:paraId="41E7B1E4" w14:textId="4D442557" w:rsidR="00356575" w:rsidRPr="007621B8" w:rsidRDefault="00356575" w:rsidP="00356575">
            <w:pPr>
              <w:pStyle w:val="Bezmezer"/>
              <w:keepNext/>
              <w:jc w:val="center"/>
              <w:rPr>
                <w:lang w:eastAsia="cs-CZ"/>
              </w:rPr>
            </w:pPr>
            <w:r w:rsidRPr="007621B8">
              <w:t xml:space="preserve">Dle nabídky, </w:t>
            </w:r>
            <w:r w:rsidRPr="007621B8">
              <w:rPr>
                <w:i/>
              </w:rPr>
              <w:t>pozn.: je předmětem hodnocení</w:t>
            </w:r>
          </w:p>
        </w:tc>
        <w:tc>
          <w:tcPr>
            <w:tcW w:w="2835" w:type="dxa"/>
          </w:tcPr>
          <w:p w14:paraId="70A05E2D" w14:textId="77777777" w:rsidR="00356575" w:rsidRPr="00481DDB" w:rsidRDefault="00356575" w:rsidP="00233D2B">
            <w:pPr>
              <w:pStyle w:val="Bezmezer"/>
              <w:keepNext/>
              <w:jc w:val="center"/>
              <w:rPr>
                <w:highlight w:val="yellow"/>
              </w:rPr>
            </w:pPr>
            <w:r w:rsidRPr="00481DDB">
              <w:rPr>
                <w:highlight w:val="yellow"/>
              </w:rPr>
              <w:t>…</w:t>
            </w:r>
          </w:p>
        </w:tc>
      </w:tr>
      <w:tr w:rsidR="00356575" w:rsidRPr="007621B8" w14:paraId="086AB680" w14:textId="77777777" w:rsidTr="00356575">
        <w:trPr>
          <w:trHeight w:val="20"/>
        </w:trPr>
        <w:tc>
          <w:tcPr>
            <w:tcW w:w="3119" w:type="dxa"/>
            <w:noWrap/>
            <w:tcMar>
              <w:top w:w="0" w:type="dxa"/>
              <w:left w:w="70" w:type="dxa"/>
              <w:bottom w:w="0" w:type="dxa"/>
              <w:right w:w="70" w:type="dxa"/>
            </w:tcMar>
            <w:hideMark/>
          </w:tcPr>
          <w:p w14:paraId="5583FEF3" w14:textId="77777777" w:rsidR="00356575" w:rsidRDefault="00356575" w:rsidP="00233D2B">
            <w:pPr>
              <w:pStyle w:val="Bezmezer"/>
              <w:rPr>
                <w:lang w:eastAsia="cs-CZ"/>
              </w:rPr>
            </w:pPr>
            <w:r w:rsidRPr="007621B8">
              <w:rPr>
                <w:lang w:eastAsia="cs-CZ"/>
              </w:rPr>
              <w:t xml:space="preserve">Na Bojišti 1452/5, </w:t>
            </w:r>
          </w:p>
          <w:p w14:paraId="43D89DAC" w14:textId="77777777" w:rsidR="00356575" w:rsidRPr="007621B8" w:rsidRDefault="00356575" w:rsidP="00233D2B">
            <w:pPr>
              <w:pStyle w:val="Bezmezer"/>
              <w:rPr>
                <w:lang w:eastAsia="cs-CZ"/>
              </w:rPr>
            </w:pPr>
            <w:r w:rsidRPr="007621B8">
              <w:rPr>
                <w:lang w:eastAsia="cs-CZ"/>
              </w:rPr>
              <w:t>120 00 Praha 2</w:t>
            </w:r>
          </w:p>
        </w:tc>
        <w:tc>
          <w:tcPr>
            <w:tcW w:w="3118" w:type="dxa"/>
            <w:noWrap/>
            <w:tcMar>
              <w:top w:w="0" w:type="dxa"/>
              <w:left w:w="70" w:type="dxa"/>
              <w:bottom w:w="0" w:type="dxa"/>
              <w:right w:w="70" w:type="dxa"/>
            </w:tcMar>
            <w:hideMark/>
          </w:tcPr>
          <w:p w14:paraId="62B58C4E" w14:textId="77777777" w:rsidR="00356575" w:rsidRPr="007621B8" w:rsidRDefault="00356575" w:rsidP="00356575">
            <w:pPr>
              <w:pStyle w:val="Bezmezer"/>
              <w:keepNext/>
              <w:jc w:val="center"/>
              <w:rPr>
                <w:lang w:eastAsia="cs-CZ"/>
              </w:rPr>
            </w:pPr>
            <w:r w:rsidRPr="007621B8">
              <w:t xml:space="preserve">Ano, </w:t>
            </w:r>
            <w:r w:rsidRPr="007621B8">
              <w:rPr>
                <w:lang w:eastAsia="cs-CZ"/>
              </w:rPr>
              <w:t xml:space="preserve">&gt;= </w:t>
            </w:r>
            <w:r w:rsidRPr="00624148">
              <w:t>9</w:t>
            </w:r>
            <w:r>
              <w:t>9</w:t>
            </w:r>
            <w:r w:rsidRPr="00624148">
              <w:t>,</w:t>
            </w:r>
            <w:r>
              <w:t>4</w:t>
            </w:r>
            <w:r w:rsidRPr="00624148">
              <w:t>0 %</w:t>
            </w:r>
          </w:p>
          <w:p w14:paraId="08FD19E5" w14:textId="69D4765B" w:rsidR="00356575" w:rsidRPr="007621B8" w:rsidRDefault="00356575" w:rsidP="00356575">
            <w:pPr>
              <w:pStyle w:val="Bezmezer"/>
              <w:keepNext/>
              <w:jc w:val="center"/>
              <w:rPr>
                <w:lang w:eastAsia="cs-CZ"/>
              </w:rPr>
            </w:pPr>
            <w:r w:rsidRPr="007621B8">
              <w:t xml:space="preserve">Dle nabídky, </w:t>
            </w:r>
            <w:r w:rsidRPr="007621B8">
              <w:rPr>
                <w:i/>
              </w:rPr>
              <w:t>pozn.: je předmětem hodnocení</w:t>
            </w:r>
          </w:p>
        </w:tc>
        <w:tc>
          <w:tcPr>
            <w:tcW w:w="2835" w:type="dxa"/>
          </w:tcPr>
          <w:p w14:paraId="70D7231B" w14:textId="77777777" w:rsidR="00356575" w:rsidRPr="00481DDB" w:rsidRDefault="00356575" w:rsidP="00233D2B">
            <w:pPr>
              <w:pStyle w:val="Bezmezer"/>
              <w:keepNext/>
              <w:jc w:val="center"/>
              <w:rPr>
                <w:highlight w:val="yellow"/>
              </w:rPr>
            </w:pPr>
            <w:r w:rsidRPr="00481DDB">
              <w:rPr>
                <w:highlight w:val="yellow"/>
              </w:rPr>
              <w:t>…</w:t>
            </w:r>
          </w:p>
        </w:tc>
      </w:tr>
      <w:tr w:rsidR="00356575" w:rsidRPr="007621B8" w14:paraId="0ECD7305" w14:textId="77777777" w:rsidTr="00356575">
        <w:trPr>
          <w:trHeight w:val="20"/>
        </w:trPr>
        <w:tc>
          <w:tcPr>
            <w:tcW w:w="3119" w:type="dxa"/>
            <w:noWrap/>
            <w:tcMar>
              <w:top w:w="0" w:type="dxa"/>
              <w:left w:w="70" w:type="dxa"/>
              <w:bottom w:w="0" w:type="dxa"/>
              <w:right w:w="70" w:type="dxa"/>
            </w:tcMar>
            <w:hideMark/>
          </w:tcPr>
          <w:p w14:paraId="00E8115D" w14:textId="77777777" w:rsidR="00356575" w:rsidRDefault="00356575" w:rsidP="00233D2B">
            <w:pPr>
              <w:pStyle w:val="Bezmezer"/>
              <w:rPr>
                <w:lang w:eastAsia="cs-CZ"/>
              </w:rPr>
            </w:pPr>
            <w:r w:rsidRPr="007621B8">
              <w:rPr>
                <w:lang w:eastAsia="cs-CZ"/>
              </w:rPr>
              <w:t xml:space="preserve">Lihovarská 1060/12, </w:t>
            </w:r>
          </w:p>
          <w:p w14:paraId="61EECD7D" w14:textId="77777777" w:rsidR="00356575" w:rsidRPr="007621B8" w:rsidRDefault="00356575" w:rsidP="00233D2B">
            <w:pPr>
              <w:pStyle w:val="Bezmezer"/>
              <w:rPr>
                <w:lang w:eastAsia="cs-CZ"/>
              </w:rPr>
            </w:pPr>
            <w:r w:rsidRPr="007621B8">
              <w:rPr>
                <w:lang w:eastAsia="cs-CZ"/>
              </w:rPr>
              <w:t>190 00 Praha 9</w:t>
            </w:r>
          </w:p>
        </w:tc>
        <w:tc>
          <w:tcPr>
            <w:tcW w:w="3118" w:type="dxa"/>
            <w:noWrap/>
            <w:tcMar>
              <w:top w:w="0" w:type="dxa"/>
              <w:left w:w="70" w:type="dxa"/>
              <w:bottom w:w="0" w:type="dxa"/>
              <w:right w:w="70" w:type="dxa"/>
            </w:tcMar>
            <w:hideMark/>
          </w:tcPr>
          <w:p w14:paraId="65045796" w14:textId="77777777" w:rsidR="00356575" w:rsidRPr="007621B8" w:rsidRDefault="00356575" w:rsidP="00356575">
            <w:pPr>
              <w:pStyle w:val="Bezmezer"/>
              <w:keepNext/>
              <w:jc w:val="center"/>
              <w:rPr>
                <w:lang w:eastAsia="cs-CZ"/>
              </w:rPr>
            </w:pPr>
            <w:r w:rsidRPr="007621B8">
              <w:t xml:space="preserve">Ano, </w:t>
            </w:r>
            <w:r w:rsidRPr="007621B8">
              <w:rPr>
                <w:lang w:eastAsia="cs-CZ"/>
              </w:rPr>
              <w:t xml:space="preserve">&gt;= </w:t>
            </w:r>
            <w:r w:rsidRPr="00624148">
              <w:t>9</w:t>
            </w:r>
            <w:r>
              <w:t>9</w:t>
            </w:r>
            <w:r w:rsidRPr="00624148">
              <w:t>,</w:t>
            </w:r>
            <w:r>
              <w:t>4</w:t>
            </w:r>
            <w:r w:rsidRPr="00624148">
              <w:t>0 %</w:t>
            </w:r>
          </w:p>
          <w:p w14:paraId="4AE745FD" w14:textId="72A10E46" w:rsidR="00356575" w:rsidRPr="007621B8" w:rsidRDefault="00356575" w:rsidP="00356575">
            <w:pPr>
              <w:pStyle w:val="Bezmezer"/>
              <w:keepNext/>
              <w:jc w:val="center"/>
              <w:rPr>
                <w:lang w:eastAsia="cs-CZ"/>
              </w:rPr>
            </w:pPr>
            <w:r w:rsidRPr="007621B8">
              <w:t xml:space="preserve">Dle nabídky, </w:t>
            </w:r>
            <w:r w:rsidRPr="007621B8">
              <w:rPr>
                <w:i/>
              </w:rPr>
              <w:t>pozn.: je předmětem hodnocení</w:t>
            </w:r>
          </w:p>
        </w:tc>
        <w:tc>
          <w:tcPr>
            <w:tcW w:w="2835" w:type="dxa"/>
          </w:tcPr>
          <w:p w14:paraId="2574D99F" w14:textId="77777777" w:rsidR="00356575" w:rsidRPr="00481DDB" w:rsidRDefault="00356575" w:rsidP="00233D2B">
            <w:pPr>
              <w:pStyle w:val="Bezmezer"/>
              <w:keepNext/>
              <w:jc w:val="center"/>
              <w:rPr>
                <w:highlight w:val="yellow"/>
              </w:rPr>
            </w:pPr>
            <w:r w:rsidRPr="00481DDB">
              <w:rPr>
                <w:highlight w:val="yellow"/>
              </w:rPr>
              <w:t>…</w:t>
            </w:r>
          </w:p>
        </w:tc>
      </w:tr>
      <w:tr w:rsidR="00356575" w:rsidRPr="007621B8" w14:paraId="2C74195D" w14:textId="77777777" w:rsidTr="00356575">
        <w:trPr>
          <w:trHeight w:val="20"/>
        </w:trPr>
        <w:tc>
          <w:tcPr>
            <w:tcW w:w="3119" w:type="dxa"/>
            <w:noWrap/>
            <w:tcMar>
              <w:top w:w="0" w:type="dxa"/>
              <w:left w:w="70" w:type="dxa"/>
              <w:bottom w:w="0" w:type="dxa"/>
              <w:right w:w="70" w:type="dxa"/>
            </w:tcMar>
            <w:hideMark/>
          </w:tcPr>
          <w:p w14:paraId="7AC23A83" w14:textId="77777777" w:rsidR="00356575" w:rsidRDefault="00356575" w:rsidP="00233D2B">
            <w:pPr>
              <w:pStyle w:val="Bezmezer"/>
              <w:rPr>
                <w:lang w:eastAsia="cs-CZ"/>
              </w:rPr>
            </w:pPr>
            <w:r w:rsidRPr="007621B8">
              <w:rPr>
                <w:lang w:eastAsia="cs-CZ"/>
              </w:rPr>
              <w:t xml:space="preserve">Poděbradská 185/218, </w:t>
            </w:r>
          </w:p>
          <w:p w14:paraId="084BC089" w14:textId="77777777" w:rsidR="00356575" w:rsidRPr="007621B8" w:rsidRDefault="00356575" w:rsidP="00233D2B">
            <w:pPr>
              <w:pStyle w:val="Bezmezer"/>
              <w:rPr>
                <w:lang w:eastAsia="cs-CZ"/>
              </w:rPr>
            </w:pPr>
            <w:r w:rsidRPr="007621B8">
              <w:rPr>
                <w:lang w:eastAsia="cs-CZ"/>
              </w:rPr>
              <w:t xml:space="preserve">190 00 Praha 9 </w:t>
            </w:r>
          </w:p>
        </w:tc>
        <w:tc>
          <w:tcPr>
            <w:tcW w:w="3118" w:type="dxa"/>
            <w:noWrap/>
            <w:tcMar>
              <w:top w:w="0" w:type="dxa"/>
              <w:left w:w="70" w:type="dxa"/>
              <w:bottom w:w="0" w:type="dxa"/>
              <w:right w:w="70" w:type="dxa"/>
            </w:tcMar>
            <w:hideMark/>
          </w:tcPr>
          <w:p w14:paraId="47E60C88" w14:textId="77777777" w:rsidR="00356575" w:rsidRPr="007621B8" w:rsidRDefault="00356575" w:rsidP="00356575">
            <w:pPr>
              <w:pStyle w:val="Bezmezer"/>
              <w:keepNext/>
              <w:jc w:val="center"/>
              <w:rPr>
                <w:lang w:eastAsia="cs-CZ"/>
              </w:rPr>
            </w:pPr>
            <w:r w:rsidRPr="007621B8">
              <w:t xml:space="preserve">Ano, </w:t>
            </w:r>
            <w:r w:rsidRPr="007621B8">
              <w:rPr>
                <w:lang w:eastAsia="cs-CZ"/>
              </w:rPr>
              <w:t xml:space="preserve">&gt;= </w:t>
            </w:r>
            <w:r w:rsidRPr="00624148">
              <w:t>9</w:t>
            </w:r>
            <w:r>
              <w:t>9</w:t>
            </w:r>
            <w:r w:rsidRPr="00624148">
              <w:t>,</w:t>
            </w:r>
            <w:r>
              <w:t>4</w:t>
            </w:r>
            <w:r w:rsidRPr="00624148">
              <w:t>0 %</w:t>
            </w:r>
          </w:p>
          <w:p w14:paraId="133BC78C" w14:textId="5F7B93DF" w:rsidR="00356575" w:rsidRPr="007621B8" w:rsidRDefault="00356575" w:rsidP="00356575">
            <w:pPr>
              <w:pStyle w:val="Bezmezer"/>
              <w:keepNext/>
              <w:jc w:val="center"/>
              <w:rPr>
                <w:lang w:eastAsia="cs-CZ"/>
              </w:rPr>
            </w:pPr>
            <w:r w:rsidRPr="007621B8">
              <w:t xml:space="preserve">Dle nabídky, </w:t>
            </w:r>
            <w:r w:rsidRPr="007621B8">
              <w:rPr>
                <w:i/>
              </w:rPr>
              <w:t>pozn.: je předmětem hodnocení</w:t>
            </w:r>
          </w:p>
        </w:tc>
        <w:tc>
          <w:tcPr>
            <w:tcW w:w="2835" w:type="dxa"/>
          </w:tcPr>
          <w:p w14:paraId="776302EC" w14:textId="77777777" w:rsidR="00356575" w:rsidRPr="00481DDB" w:rsidRDefault="00356575" w:rsidP="00233D2B">
            <w:pPr>
              <w:pStyle w:val="Bezmezer"/>
              <w:keepNext/>
              <w:jc w:val="center"/>
              <w:rPr>
                <w:highlight w:val="yellow"/>
              </w:rPr>
            </w:pPr>
            <w:r w:rsidRPr="00481DDB">
              <w:rPr>
                <w:highlight w:val="yellow"/>
              </w:rPr>
              <w:t>…</w:t>
            </w:r>
          </w:p>
        </w:tc>
      </w:tr>
      <w:tr w:rsidR="00356575" w:rsidRPr="007621B8" w14:paraId="40418794" w14:textId="77777777" w:rsidTr="00356575">
        <w:trPr>
          <w:trHeight w:val="20"/>
        </w:trPr>
        <w:tc>
          <w:tcPr>
            <w:tcW w:w="3119" w:type="dxa"/>
            <w:noWrap/>
            <w:tcMar>
              <w:top w:w="0" w:type="dxa"/>
              <w:left w:w="70" w:type="dxa"/>
              <w:bottom w:w="0" w:type="dxa"/>
              <w:right w:w="70" w:type="dxa"/>
            </w:tcMar>
            <w:hideMark/>
          </w:tcPr>
          <w:p w14:paraId="7CFDC18C" w14:textId="77777777" w:rsidR="00356575" w:rsidRDefault="00356575" w:rsidP="00233D2B">
            <w:pPr>
              <w:pStyle w:val="Bezmezer"/>
              <w:rPr>
                <w:lang w:eastAsia="cs-CZ"/>
              </w:rPr>
            </w:pPr>
            <w:r w:rsidRPr="007621B8">
              <w:rPr>
                <w:lang w:eastAsia="cs-CZ"/>
              </w:rPr>
              <w:t xml:space="preserve">Krupská 1978/28, </w:t>
            </w:r>
          </w:p>
          <w:p w14:paraId="2DF723FA" w14:textId="77777777" w:rsidR="00356575" w:rsidRPr="007621B8" w:rsidRDefault="00356575" w:rsidP="00233D2B">
            <w:pPr>
              <w:pStyle w:val="Bezmezer"/>
              <w:rPr>
                <w:lang w:eastAsia="cs-CZ"/>
              </w:rPr>
            </w:pPr>
            <w:r w:rsidRPr="007621B8">
              <w:rPr>
                <w:lang w:eastAsia="cs-CZ"/>
              </w:rPr>
              <w:t xml:space="preserve">100 00 Praha 10 </w:t>
            </w:r>
          </w:p>
        </w:tc>
        <w:tc>
          <w:tcPr>
            <w:tcW w:w="3118" w:type="dxa"/>
            <w:noWrap/>
            <w:tcMar>
              <w:top w:w="0" w:type="dxa"/>
              <w:left w:w="70" w:type="dxa"/>
              <w:bottom w:w="0" w:type="dxa"/>
              <w:right w:w="70" w:type="dxa"/>
            </w:tcMar>
            <w:hideMark/>
          </w:tcPr>
          <w:p w14:paraId="3D283342" w14:textId="77777777" w:rsidR="00356575" w:rsidRPr="007621B8" w:rsidRDefault="00356575" w:rsidP="00356575">
            <w:pPr>
              <w:pStyle w:val="Bezmezer"/>
              <w:keepNext/>
              <w:jc w:val="center"/>
              <w:rPr>
                <w:lang w:eastAsia="cs-CZ"/>
              </w:rPr>
            </w:pPr>
            <w:r w:rsidRPr="007621B8">
              <w:t xml:space="preserve">Ano, </w:t>
            </w:r>
            <w:r w:rsidRPr="007621B8">
              <w:rPr>
                <w:lang w:eastAsia="cs-CZ"/>
              </w:rPr>
              <w:t xml:space="preserve">&gt;= </w:t>
            </w:r>
            <w:r w:rsidRPr="00624148">
              <w:t>9</w:t>
            </w:r>
            <w:r>
              <w:t>9</w:t>
            </w:r>
            <w:r w:rsidRPr="00624148">
              <w:t>,</w:t>
            </w:r>
            <w:r>
              <w:t>4</w:t>
            </w:r>
            <w:r w:rsidRPr="00624148">
              <w:t>0 %</w:t>
            </w:r>
          </w:p>
          <w:p w14:paraId="1B4BC5CC" w14:textId="4A434EB5" w:rsidR="00356575" w:rsidRPr="007621B8" w:rsidRDefault="00356575" w:rsidP="00356575">
            <w:pPr>
              <w:pStyle w:val="Bezmezer"/>
              <w:keepNext/>
              <w:jc w:val="center"/>
              <w:rPr>
                <w:lang w:eastAsia="cs-CZ"/>
              </w:rPr>
            </w:pPr>
            <w:r w:rsidRPr="007621B8">
              <w:t xml:space="preserve">Dle nabídky, </w:t>
            </w:r>
            <w:r w:rsidRPr="007621B8">
              <w:rPr>
                <w:i/>
              </w:rPr>
              <w:t>pozn.: je předmětem hodnocení</w:t>
            </w:r>
          </w:p>
        </w:tc>
        <w:tc>
          <w:tcPr>
            <w:tcW w:w="2835" w:type="dxa"/>
          </w:tcPr>
          <w:p w14:paraId="44EFD815" w14:textId="77777777" w:rsidR="00356575" w:rsidRPr="00481DDB" w:rsidRDefault="00356575" w:rsidP="00233D2B">
            <w:pPr>
              <w:pStyle w:val="Bezmezer"/>
              <w:keepNext/>
              <w:jc w:val="center"/>
              <w:rPr>
                <w:highlight w:val="yellow"/>
              </w:rPr>
            </w:pPr>
            <w:r w:rsidRPr="00481DDB">
              <w:rPr>
                <w:highlight w:val="yellow"/>
              </w:rPr>
              <w:t>…</w:t>
            </w:r>
          </w:p>
        </w:tc>
      </w:tr>
      <w:tr w:rsidR="00356575" w:rsidRPr="007621B8" w14:paraId="330E942C" w14:textId="77777777" w:rsidTr="00356575">
        <w:trPr>
          <w:trHeight w:val="20"/>
        </w:trPr>
        <w:tc>
          <w:tcPr>
            <w:tcW w:w="3119" w:type="dxa"/>
            <w:noWrap/>
            <w:tcMar>
              <w:top w:w="0" w:type="dxa"/>
              <w:left w:w="70" w:type="dxa"/>
              <w:bottom w:w="0" w:type="dxa"/>
              <w:right w:w="70" w:type="dxa"/>
            </w:tcMar>
            <w:hideMark/>
          </w:tcPr>
          <w:p w14:paraId="2CFB0C76" w14:textId="77777777" w:rsidR="00356575" w:rsidRDefault="00356575" w:rsidP="00233D2B">
            <w:pPr>
              <w:pStyle w:val="Bezmezer"/>
              <w:rPr>
                <w:lang w:eastAsia="cs-CZ"/>
              </w:rPr>
            </w:pPr>
            <w:r w:rsidRPr="007621B8">
              <w:rPr>
                <w:lang w:eastAsia="cs-CZ"/>
              </w:rPr>
              <w:t xml:space="preserve">Bezová 1658/1, </w:t>
            </w:r>
          </w:p>
          <w:p w14:paraId="3619E096" w14:textId="77777777" w:rsidR="00356575" w:rsidRPr="007621B8" w:rsidRDefault="00356575" w:rsidP="00233D2B">
            <w:pPr>
              <w:pStyle w:val="Bezmezer"/>
              <w:rPr>
                <w:lang w:eastAsia="cs-CZ"/>
              </w:rPr>
            </w:pPr>
            <w:r w:rsidRPr="007621B8">
              <w:rPr>
                <w:lang w:eastAsia="cs-CZ"/>
              </w:rPr>
              <w:t xml:space="preserve">147 00 Praha 4 </w:t>
            </w:r>
          </w:p>
        </w:tc>
        <w:tc>
          <w:tcPr>
            <w:tcW w:w="3118" w:type="dxa"/>
            <w:noWrap/>
            <w:tcMar>
              <w:top w:w="0" w:type="dxa"/>
              <w:left w:w="70" w:type="dxa"/>
              <w:bottom w:w="0" w:type="dxa"/>
              <w:right w:w="70" w:type="dxa"/>
            </w:tcMar>
            <w:hideMark/>
          </w:tcPr>
          <w:p w14:paraId="17B17B8B" w14:textId="77777777" w:rsidR="00356575" w:rsidRPr="007621B8" w:rsidRDefault="00356575" w:rsidP="00356575">
            <w:pPr>
              <w:pStyle w:val="Bezmezer"/>
              <w:keepNext/>
              <w:jc w:val="center"/>
              <w:rPr>
                <w:lang w:eastAsia="cs-CZ"/>
              </w:rPr>
            </w:pPr>
            <w:r w:rsidRPr="007621B8">
              <w:t xml:space="preserve">Ano, </w:t>
            </w:r>
            <w:r w:rsidRPr="007621B8">
              <w:rPr>
                <w:lang w:eastAsia="cs-CZ"/>
              </w:rPr>
              <w:t xml:space="preserve">&gt;= </w:t>
            </w:r>
            <w:r w:rsidRPr="00624148">
              <w:t>9</w:t>
            </w:r>
            <w:r>
              <w:t>9</w:t>
            </w:r>
            <w:r w:rsidRPr="00624148">
              <w:t>,</w:t>
            </w:r>
            <w:r>
              <w:t>4</w:t>
            </w:r>
            <w:r w:rsidRPr="00624148">
              <w:t>0 %</w:t>
            </w:r>
          </w:p>
          <w:p w14:paraId="68ED0000" w14:textId="0EDD3673" w:rsidR="00356575" w:rsidRPr="007621B8" w:rsidRDefault="00356575" w:rsidP="00356575">
            <w:pPr>
              <w:pStyle w:val="Bezmezer"/>
              <w:keepNext/>
              <w:jc w:val="center"/>
              <w:rPr>
                <w:lang w:eastAsia="cs-CZ"/>
              </w:rPr>
            </w:pPr>
            <w:r w:rsidRPr="007621B8">
              <w:t xml:space="preserve">Dle nabídky, </w:t>
            </w:r>
            <w:r w:rsidRPr="007621B8">
              <w:rPr>
                <w:i/>
              </w:rPr>
              <w:t>pozn.: je předmětem hodnocení</w:t>
            </w:r>
          </w:p>
        </w:tc>
        <w:tc>
          <w:tcPr>
            <w:tcW w:w="2835" w:type="dxa"/>
          </w:tcPr>
          <w:p w14:paraId="6725DFFB" w14:textId="77777777" w:rsidR="00356575" w:rsidRPr="00481DDB" w:rsidRDefault="00356575" w:rsidP="00233D2B">
            <w:pPr>
              <w:pStyle w:val="Bezmezer"/>
              <w:keepNext/>
              <w:jc w:val="center"/>
              <w:rPr>
                <w:highlight w:val="yellow"/>
              </w:rPr>
            </w:pPr>
            <w:r w:rsidRPr="00481DDB">
              <w:rPr>
                <w:highlight w:val="yellow"/>
              </w:rPr>
              <w:t>…</w:t>
            </w:r>
          </w:p>
        </w:tc>
      </w:tr>
      <w:tr w:rsidR="00356575" w:rsidRPr="007621B8" w14:paraId="63C9C8CF" w14:textId="77777777" w:rsidTr="00356575">
        <w:trPr>
          <w:trHeight w:val="20"/>
        </w:trPr>
        <w:tc>
          <w:tcPr>
            <w:tcW w:w="3119" w:type="dxa"/>
            <w:noWrap/>
            <w:tcMar>
              <w:top w:w="0" w:type="dxa"/>
              <w:left w:w="70" w:type="dxa"/>
              <w:bottom w:w="0" w:type="dxa"/>
              <w:right w:w="70" w:type="dxa"/>
            </w:tcMar>
            <w:hideMark/>
          </w:tcPr>
          <w:p w14:paraId="51573CB7" w14:textId="77777777" w:rsidR="00356575" w:rsidRDefault="00356575" w:rsidP="00233D2B">
            <w:pPr>
              <w:pStyle w:val="Bezmezer"/>
              <w:rPr>
                <w:lang w:eastAsia="cs-CZ"/>
              </w:rPr>
            </w:pPr>
            <w:r w:rsidRPr="007621B8">
              <w:rPr>
                <w:lang w:eastAsia="cs-CZ"/>
              </w:rPr>
              <w:t xml:space="preserve">Ostrovského 253/3, </w:t>
            </w:r>
          </w:p>
          <w:p w14:paraId="1AC1256E" w14:textId="77777777" w:rsidR="00356575" w:rsidRPr="007621B8" w:rsidRDefault="00356575" w:rsidP="00233D2B">
            <w:pPr>
              <w:pStyle w:val="Bezmezer"/>
              <w:rPr>
                <w:lang w:eastAsia="cs-CZ"/>
              </w:rPr>
            </w:pPr>
            <w:r w:rsidRPr="007621B8">
              <w:rPr>
                <w:lang w:eastAsia="cs-CZ"/>
              </w:rPr>
              <w:t xml:space="preserve">150 00 Praha 5 </w:t>
            </w:r>
          </w:p>
        </w:tc>
        <w:tc>
          <w:tcPr>
            <w:tcW w:w="3118" w:type="dxa"/>
            <w:noWrap/>
            <w:tcMar>
              <w:top w:w="0" w:type="dxa"/>
              <w:left w:w="70" w:type="dxa"/>
              <w:bottom w:w="0" w:type="dxa"/>
              <w:right w:w="70" w:type="dxa"/>
            </w:tcMar>
            <w:hideMark/>
          </w:tcPr>
          <w:p w14:paraId="2FF4A625" w14:textId="77777777" w:rsidR="00356575" w:rsidRPr="007621B8" w:rsidRDefault="00356575" w:rsidP="00356575">
            <w:pPr>
              <w:pStyle w:val="Bezmezer"/>
              <w:keepNext/>
              <w:jc w:val="center"/>
              <w:rPr>
                <w:lang w:eastAsia="cs-CZ"/>
              </w:rPr>
            </w:pPr>
            <w:r w:rsidRPr="007621B8">
              <w:t xml:space="preserve">Ano, </w:t>
            </w:r>
            <w:r w:rsidRPr="007621B8">
              <w:rPr>
                <w:lang w:eastAsia="cs-CZ"/>
              </w:rPr>
              <w:t xml:space="preserve">&gt;= </w:t>
            </w:r>
            <w:r w:rsidRPr="00624148">
              <w:t>9</w:t>
            </w:r>
            <w:r>
              <w:t>9</w:t>
            </w:r>
            <w:r w:rsidRPr="00624148">
              <w:t>,</w:t>
            </w:r>
            <w:r>
              <w:t>4</w:t>
            </w:r>
            <w:r w:rsidRPr="00624148">
              <w:t>0 %</w:t>
            </w:r>
          </w:p>
          <w:p w14:paraId="7F43F35F" w14:textId="5796A50B" w:rsidR="00356575" w:rsidRPr="007621B8" w:rsidRDefault="00356575" w:rsidP="00356575">
            <w:pPr>
              <w:pStyle w:val="Bezmezer"/>
              <w:keepNext/>
              <w:jc w:val="center"/>
              <w:rPr>
                <w:lang w:eastAsia="cs-CZ"/>
              </w:rPr>
            </w:pPr>
            <w:r w:rsidRPr="007621B8">
              <w:t xml:space="preserve">Dle nabídky, </w:t>
            </w:r>
            <w:r w:rsidRPr="007621B8">
              <w:rPr>
                <w:i/>
              </w:rPr>
              <w:t>pozn.: je předmětem hodnocení</w:t>
            </w:r>
          </w:p>
        </w:tc>
        <w:tc>
          <w:tcPr>
            <w:tcW w:w="2835" w:type="dxa"/>
          </w:tcPr>
          <w:p w14:paraId="6CDC8AE8" w14:textId="77777777" w:rsidR="00356575" w:rsidRPr="00481DDB" w:rsidRDefault="00356575" w:rsidP="00233D2B">
            <w:pPr>
              <w:pStyle w:val="Bezmezer"/>
              <w:keepNext/>
              <w:jc w:val="center"/>
              <w:rPr>
                <w:highlight w:val="yellow"/>
              </w:rPr>
            </w:pPr>
            <w:r w:rsidRPr="00481DDB">
              <w:rPr>
                <w:highlight w:val="yellow"/>
              </w:rPr>
              <w:t>…</w:t>
            </w:r>
          </w:p>
        </w:tc>
      </w:tr>
      <w:tr w:rsidR="00356575" w:rsidRPr="007621B8" w14:paraId="68885018" w14:textId="77777777" w:rsidTr="00356575">
        <w:trPr>
          <w:trHeight w:val="20"/>
        </w:trPr>
        <w:tc>
          <w:tcPr>
            <w:tcW w:w="3119" w:type="dxa"/>
            <w:noWrap/>
            <w:tcMar>
              <w:top w:w="0" w:type="dxa"/>
              <w:left w:w="70" w:type="dxa"/>
              <w:bottom w:w="0" w:type="dxa"/>
              <w:right w:w="70" w:type="dxa"/>
            </w:tcMar>
          </w:tcPr>
          <w:p w14:paraId="4F29A802" w14:textId="77777777" w:rsidR="00356575" w:rsidRDefault="00356575" w:rsidP="00233D2B">
            <w:pPr>
              <w:pStyle w:val="Bezmezer"/>
            </w:pPr>
            <w:r w:rsidRPr="007621B8">
              <w:t xml:space="preserve">Školská 687/13, </w:t>
            </w:r>
          </w:p>
          <w:p w14:paraId="0C1F2368" w14:textId="77777777" w:rsidR="00356575" w:rsidRPr="007621B8" w:rsidRDefault="00356575" w:rsidP="00233D2B">
            <w:pPr>
              <w:pStyle w:val="Bezmezer"/>
            </w:pPr>
            <w:r w:rsidRPr="007621B8">
              <w:t>110 00 Praha 1</w:t>
            </w:r>
          </w:p>
        </w:tc>
        <w:tc>
          <w:tcPr>
            <w:tcW w:w="3118" w:type="dxa"/>
            <w:noWrap/>
            <w:tcMar>
              <w:top w:w="0" w:type="dxa"/>
              <w:left w:w="70" w:type="dxa"/>
              <w:bottom w:w="0" w:type="dxa"/>
              <w:right w:w="70" w:type="dxa"/>
            </w:tcMar>
          </w:tcPr>
          <w:p w14:paraId="2FF8E12E" w14:textId="77777777" w:rsidR="00356575" w:rsidRPr="007621B8" w:rsidRDefault="00356575" w:rsidP="00356575">
            <w:pPr>
              <w:pStyle w:val="Bezmezer"/>
              <w:keepNext/>
              <w:jc w:val="center"/>
              <w:rPr>
                <w:lang w:eastAsia="cs-CZ"/>
              </w:rPr>
            </w:pPr>
            <w:r w:rsidRPr="007621B8">
              <w:t xml:space="preserve">Ano, </w:t>
            </w:r>
            <w:r w:rsidRPr="007621B8">
              <w:rPr>
                <w:lang w:eastAsia="cs-CZ"/>
              </w:rPr>
              <w:t xml:space="preserve">&gt;= </w:t>
            </w:r>
            <w:r w:rsidRPr="00624148">
              <w:t>9</w:t>
            </w:r>
            <w:r>
              <w:t>9</w:t>
            </w:r>
            <w:r w:rsidRPr="00624148">
              <w:t>,</w:t>
            </w:r>
            <w:r>
              <w:t>4</w:t>
            </w:r>
            <w:r w:rsidRPr="00624148">
              <w:t>0 %</w:t>
            </w:r>
          </w:p>
          <w:p w14:paraId="43E48803" w14:textId="79E3757A" w:rsidR="00356575" w:rsidRPr="007621B8" w:rsidRDefault="00356575" w:rsidP="00356575">
            <w:pPr>
              <w:pStyle w:val="Bezmezer"/>
              <w:keepNext/>
              <w:jc w:val="center"/>
            </w:pPr>
            <w:r w:rsidRPr="007621B8">
              <w:t xml:space="preserve">Dle nabídky, </w:t>
            </w:r>
            <w:r w:rsidRPr="007621B8">
              <w:rPr>
                <w:i/>
              </w:rPr>
              <w:t>pozn.: je předmětem hodnocení</w:t>
            </w:r>
          </w:p>
        </w:tc>
        <w:tc>
          <w:tcPr>
            <w:tcW w:w="2835" w:type="dxa"/>
          </w:tcPr>
          <w:p w14:paraId="3142BE39" w14:textId="77777777" w:rsidR="00356575" w:rsidRPr="00481DDB" w:rsidRDefault="00356575" w:rsidP="00233D2B">
            <w:pPr>
              <w:pStyle w:val="Bezmezer"/>
              <w:keepNext/>
              <w:jc w:val="center"/>
              <w:rPr>
                <w:highlight w:val="yellow"/>
              </w:rPr>
            </w:pPr>
            <w:r w:rsidRPr="00481DDB">
              <w:rPr>
                <w:highlight w:val="yellow"/>
              </w:rPr>
              <w:t>…</w:t>
            </w:r>
          </w:p>
        </w:tc>
      </w:tr>
      <w:tr w:rsidR="00356575" w:rsidRPr="007621B8" w14:paraId="6AD63977" w14:textId="77777777" w:rsidTr="00356575">
        <w:trPr>
          <w:trHeight w:val="20"/>
        </w:trPr>
        <w:tc>
          <w:tcPr>
            <w:tcW w:w="3119" w:type="dxa"/>
            <w:noWrap/>
            <w:tcMar>
              <w:top w:w="0" w:type="dxa"/>
              <w:left w:w="70" w:type="dxa"/>
              <w:bottom w:w="0" w:type="dxa"/>
              <w:right w:w="70" w:type="dxa"/>
            </w:tcMar>
          </w:tcPr>
          <w:p w14:paraId="50759C2F" w14:textId="77777777" w:rsidR="00356575" w:rsidRDefault="00356575" w:rsidP="00233D2B">
            <w:pPr>
              <w:pStyle w:val="Bezmezer"/>
            </w:pPr>
            <w:r w:rsidRPr="007621B8">
              <w:t xml:space="preserve">Rejskova 1052/1, </w:t>
            </w:r>
          </w:p>
          <w:p w14:paraId="4AF58D64" w14:textId="77777777" w:rsidR="00356575" w:rsidRPr="007621B8" w:rsidRDefault="00356575" w:rsidP="00233D2B">
            <w:pPr>
              <w:pStyle w:val="Bezmezer"/>
            </w:pPr>
            <w:r w:rsidRPr="007621B8">
              <w:t>120 00 Praha 2</w:t>
            </w:r>
          </w:p>
        </w:tc>
        <w:tc>
          <w:tcPr>
            <w:tcW w:w="3118" w:type="dxa"/>
            <w:noWrap/>
            <w:tcMar>
              <w:top w:w="0" w:type="dxa"/>
              <w:left w:w="70" w:type="dxa"/>
              <w:bottom w:w="0" w:type="dxa"/>
              <w:right w:w="70" w:type="dxa"/>
            </w:tcMar>
          </w:tcPr>
          <w:p w14:paraId="06932684" w14:textId="77777777" w:rsidR="00356575" w:rsidRPr="007621B8" w:rsidRDefault="00356575" w:rsidP="00356575">
            <w:pPr>
              <w:pStyle w:val="Bezmezer"/>
              <w:keepNext/>
              <w:jc w:val="center"/>
              <w:rPr>
                <w:lang w:eastAsia="cs-CZ"/>
              </w:rPr>
            </w:pPr>
            <w:r w:rsidRPr="007621B8">
              <w:t xml:space="preserve">Ano, </w:t>
            </w:r>
            <w:r w:rsidRPr="007621B8">
              <w:rPr>
                <w:lang w:eastAsia="cs-CZ"/>
              </w:rPr>
              <w:t xml:space="preserve">&gt;= </w:t>
            </w:r>
            <w:r w:rsidRPr="00624148">
              <w:t>9</w:t>
            </w:r>
            <w:r>
              <w:t>9</w:t>
            </w:r>
            <w:r w:rsidRPr="00624148">
              <w:t>,</w:t>
            </w:r>
            <w:r>
              <w:t>4</w:t>
            </w:r>
            <w:r w:rsidRPr="00624148">
              <w:t>0 %</w:t>
            </w:r>
          </w:p>
          <w:p w14:paraId="6E48A5BD" w14:textId="56394CCD" w:rsidR="00356575" w:rsidRPr="007621B8" w:rsidRDefault="00356575" w:rsidP="00356575">
            <w:pPr>
              <w:pStyle w:val="Bezmezer"/>
              <w:keepNext/>
              <w:jc w:val="center"/>
            </w:pPr>
            <w:r w:rsidRPr="007621B8">
              <w:t xml:space="preserve">Dle nabídky, </w:t>
            </w:r>
            <w:r w:rsidRPr="007621B8">
              <w:rPr>
                <w:i/>
              </w:rPr>
              <w:t>pozn.: je předmětem hodnocení</w:t>
            </w:r>
          </w:p>
        </w:tc>
        <w:tc>
          <w:tcPr>
            <w:tcW w:w="2835" w:type="dxa"/>
          </w:tcPr>
          <w:p w14:paraId="740B26A3" w14:textId="77777777" w:rsidR="00356575" w:rsidRPr="00481DDB" w:rsidRDefault="00356575" w:rsidP="00233D2B">
            <w:pPr>
              <w:pStyle w:val="Bezmezer"/>
              <w:keepNext/>
              <w:jc w:val="center"/>
              <w:rPr>
                <w:highlight w:val="yellow"/>
              </w:rPr>
            </w:pPr>
            <w:r w:rsidRPr="00481DDB">
              <w:rPr>
                <w:highlight w:val="yellow"/>
              </w:rPr>
              <w:t>…</w:t>
            </w:r>
          </w:p>
        </w:tc>
      </w:tr>
      <w:tr w:rsidR="00356575" w:rsidRPr="007621B8" w14:paraId="1C885C1B" w14:textId="77777777" w:rsidTr="00356575">
        <w:trPr>
          <w:trHeight w:val="20"/>
        </w:trPr>
        <w:tc>
          <w:tcPr>
            <w:tcW w:w="3119" w:type="dxa"/>
            <w:noWrap/>
            <w:tcMar>
              <w:top w:w="0" w:type="dxa"/>
              <w:left w:w="70" w:type="dxa"/>
              <w:bottom w:w="0" w:type="dxa"/>
              <w:right w:w="70" w:type="dxa"/>
            </w:tcMar>
          </w:tcPr>
          <w:p w14:paraId="37678CFB" w14:textId="77777777" w:rsidR="00356575" w:rsidRDefault="00356575" w:rsidP="00233D2B">
            <w:pPr>
              <w:pStyle w:val="Bezmezer"/>
            </w:pPr>
            <w:r w:rsidRPr="007621B8">
              <w:t xml:space="preserve">Milíčova 173/24, </w:t>
            </w:r>
          </w:p>
          <w:p w14:paraId="1A9851AD" w14:textId="77777777" w:rsidR="00356575" w:rsidRPr="007621B8" w:rsidRDefault="00356575" w:rsidP="00233D2B">
            <w:pPr>
              <w:pStyle w:val="Bezmezer"/>
            </w:pPr>
            <w:r w:rsidRPr="007621B8">
              <w:t>130 00 Praha 3</w:t>
            </w:r>
          </w:p>
        </w:tc>
        <w:tc>
          <w:tcPr>
            <w:tcW w:w="3118" w:type="dxa"/>
            <w:noWrap/>
            <w:tcMar>
              <w:top w:w="0" w:type="dxa"/>
              <w:left w:w="70" w:type="dxa"/>
              <w:bottom w:w="0" w:type="dxa"/>
              <w:right w:w="70" w:type="dxa"/>
            </w:tcMar>
          </w:tcPr>
          <w:p w14:paraId="25780753" w14:textId="77777777" w:rsidR="00356575" w:rsidRPr="007621B8" w:rsidRDefault="00356575" w:rsidP="00356575">
            <w:pPr>
              <w:pStyle w:val="Bezmezer"/>
              <w:keepNext/>
              <w:jc w:val="center"/>
              <w:rPr>
                <w:lang w:eastAsia="cs-CZ"/>
              </w:rPr>
            </w:pPr>
            <w:r w:rsidRPr="007621B8">
              <w:t xml:space="preserve">Ano, </w:t>
            </w:r>
            <w:r w:rsidRPr="007621B8">
              <w:rPr>
                <w:lang w:eastAsia="cs-CZ"/>
              </w:rPr>
              <w:t xml:space="preserve">&gt;= </w:t>
            </w:r>
            <w:r w:rsidRPr="00624148">
              <w:t>9</w:t>
            </w:r>
            <w:r>
              <w:t>9</w:t>
            </w:r>
            <w:r w:rsidRPr="00624148">
              <w:t>,</w:t>
            </w:r>
            <w:r>
              <w:t>4</w:t>
            </w:r>
            <w:r w:rsidRPr="00624148">
              <w:t>0 %</w:t>
            </w:r>
          </w:p>
          <w:p w14:paraId="7B3FB88D" w14:textId="08BDB407" w:rsidR="00356575" w:rsidRPr="007621B8" w:rsidRDefault="00356575" w:rsidP="00356575">
            <w:pPr>
              <w:pStyle w:val="Bezmezer"/>
              <w:keepNext/>
              <w:jc w:val="center"/>
            </w:pPr>
            <w:r w:rsidRPr="007621B8">
              <w:t xml:space="preserve">Dle nabídky, </w:t>
            </w:r>
            <w:r w:rsidRPr="007621B8">
              <w:rPr>
                <w:i/>
              </w:rPr>
              <w:t>pozn.: je předmětem hodnocení</w:t>
            </w:r>
          </w:p>
        </w:tc>
        <w:tc>
          <w:tcPr>
            <w:tcW w:w="2835" w:type="dxa"/>
          </w:tcPr>
          <w:p w14:paraId="5697E711" w14:textId="77777777" w:rsidR="00356575" w:rsidRPr="00481DDB" w:rsidRDefault="00356575" w:rsidP="00233D2B">
            <w:pPr>
              <w:pStyle w:val="Bezmezer"/>
              <w:keepNext/>
              <w:jc w:val="center"/>
              <w:rPr>
                <w:highlight w:val="yellow"/>
              </w:rPr>
            </w:pPr>
            <w:r w:rsidRPr="00481DDB">
              <w:rPr>
                <w:highlight w:val="yellow"/>
              </w:rPr>
              <w:t>…</w:t>
            </w:r>
          </w:p>
        </w:tc>
      </w:tr>
    </w:tbl>
    <w:p w14:paraId="1A22F2FF" w14:textId="77777777" w:rsidR="00934C3E" w:rsidRDefault="00934C3E" w:rsidP="00934C3E"/>
    <w:p w14:paraId="7EFEF605" w14:textId="599F2D5D" w:rsidR="00731D00" w:rsidRDefault="00731D00" w:rsidP="006E2929">
      <w:pPr>
        <w:pStyle w:val="Nadpis3"/>
      </w:pPr>
      <w:bookmarkStart w:id="12" w:name="_Toc49110130"/>
      <w:r>
        <w:t xml:space="preserve">SLA parametry pro </w:t>
      </w:r>
      <w:r w:rsidR="00B0019E">
        <w:t xml:space="preserve">zahájení obnovy služby a obnovení </w:t>
      </w:r>
      <w:r>
        <w:t xml:space="preserve">služby po </w:t>
      </w:r>
      <w:r w:rsidR="00960378">
        <w:t>závadě</w:t>
      </w:r>
      <w:r>
        <w:t xml:space="preserve"> do </w:t>
      </w:r>
      <w:r w:rsidR="00B0019E">
        <w:t>bezporuchového sta</w:t>
      </w:r>
      <w:r>
        <w:t>vu</w:t>
      </w:r>
      <w:bookmarkEnd w:id="12"/>
    </w:p>
    <w:tbl>
      <w:tblPr>
        <w:tblStyle w:val="Mkatabulky"/>
        <w:tblW w:w="0" w:type="auto"/>
        <w:tblInd w:w="-5" w:type="dxa"/>
        <w:tblLook w:val="04A0" w:firstRow="1" w:lastRow="0" w:firstColumn="1" w:lastColumn="0" w:noHBand="0" w:noVBand="1"/>
      </w:tblPr>
      <w:tblGrid>
        <w:gridCol w:w="6237"/>
        <w:gridCol w:w="2828"/>
      </w:tblGrid>
      <w:tr w:rsidR="00731D00" w:rsidRPr="00624148" w14:paraId="1FA7D735" w14:textId="77777777" w:rsidTr="00233D2B">
        <w:tc>
          <w:tcPr>
            <w:tcW w:w="6237" w:type="dxa"/>
            <w:shd w:val="clear" w:color="auto" w:fill="BFBFBF" w:themeFill="background1" w:themeFillShade="BF"/>
          </w:tcPr>
          <w:p w14:paraId="16312690" w14:textId="77777777" w:rsidR="00731D00" w:rsidRPr="00624148" w:rsidRDefault="00731D00" w:rsidP="00233D2B">
            <w:pPr>
              <w:pStyle w:val="Bezmezer"/>
              <w:keepNext/>
            </w:pPr>
            <w:r w:rsidRPr="00624148">
              <w:t>Ukazatel</w:t>
            </w:r>
          </w:p>
        </w:tc>
        <w:tc>
          <w:tcPr>
            <w:tcW w:w="2828" w:type="dxa"/>
            <w:shd w:val="clear" w:color="auto" w:fill="BFBFBF" w:themeFill="background1" w:themeFillShade="BF"/>
          </w:tcPr>
          <w:p w14:paraId="76A128D1" w14:textId="77777777" w:rsidR="00731D00" w:rsidRPr="00624148" w:rsidRDefault="00731D00" w:rsidP="00233D2B">
            <w:pPr>
              <w:pStyle w:val="Bezmezer"/>
              <w:keepNext/>
              <w:jc w:val="center"/>
            </w:pPr>
            <w:r w:rsidRPr="00624148">
              <w:t xml:space="preserve">Požadovaná </w:t>
            </w:r>
            <w:r>
              <w:t xml:space="preserve">minimální </w:t>
            </w:r>
            <w:r w:rsidRPr="00624148">
              <w:t>hodnota</w:t>
            </w:r>
          </w:p>
        </w:tc>
      </w:tr>
      <w:tr w:rsidR="00731D00" w:rsidRPr="00624148" w14:paraId="06AA4D0D" w14:textId="77777777" w:rsidTr="00233D2B">
        <w:tc>
          <w:tcPr>
            <w:tcW w:w="6237" w:type="dxa"/>
          </w:tcPr>
          <w:p w14:paraId="2A929874" w14:textId="77777777" w:rsidR="00731D00" w:rsidRPr="00624148" w:rsidRDefault="00731D00" w:rsidP="00233D2B">
            <w:pPr>
              <w:pStyle w:val="Bezmezer"/>
              <w:keepNext/>
            </w:pPr>
            <w:r w:rsidRPr="00624148">
              <w:t>Doba odezvy – čas od okamžiku nahlášení závady do okamžiku, kdy je dohodnutému pracovišti na straně zadavatele podána informace o charakteru závady a předpokládaném času jejího odstranění</w:t>
            </w:r>
          </w:p>
        </w:tc>
        <w:tc>
          <w:tcPr>
            <w:tcW w:w="2828" w:type="dxa"/>
          </w:tcPr>
          <w:p w14:paraId="1768C114" w14:textId="5BAB4481" w:rsidR="00960378" w:rsidRDefault="00960378" w:rsidP="00B0019E">
            <w:pPr>
              <w:pStyle w:val="Bezmezer"/>
              <w:keepNext/>
              <w:jc w:val="center"/>
            </w:pPr>
            <w:r>
              <w:t>Specifikuje dodavatel</w:t>
            </w:r>
            <w:r w:rsidR="00233D2B">
              <w:t xml:space="preserve"> níže</w:t>
            </w:r>
          </w:p>
          <w:p w14:paraId="7DE2F3A7" w14:textId="09426C9B" w:rsidR="00731D00" w:rsidRPr="00624148" w:rsidRDefault="00731D00" w:rsidP="00B0019E">
            <w:pPr>
              <w:pStyle w:val="Bezmezer"/>
              <w:keepNext/>
              <w:jc w:val="center"/>
            </w:pPr>
            <w:r>
              <w:t>Nesmí být v rozporu s dostupností služb</w:t>
            </w:r>
            <w:r w:rsidR="00B0019E">
              <w:t>y</w:t>
            </w:r>
            <w:r>
              <w:t xml:space="preserve"> </w:t>
            </w:r>
          </w:p>
        </w:tc>
      </w:tr>
      <w:tr w:rsidR="00731D00" w:rsidRPr="00624148" w14:paraId="612959B2" w14:textId="77777777" w:rsidTr="00233D2B">
        <w:tc>
          <w:tcPr>
            <w:tcW w:w="6237" w:type="dxa"/>
          </w:tcPr>
          <w:p w14:paraId="4E5A971B" w14:textId="77777777" w:rsidR="00731D00" w:rsidRPr="00624148" w:rsidRDefault="00731D00" w:rsidP="00233D2B">
            <w:pPr>
              <w:pStyle w:val="Bezmezer"/>
              <w:keepNext/>
            </w:pPr>
            <w:r w:rsidRPr="00624148">
              <w:t>Doba obnovení služby – čas potřebný k odstranění jedné poruchy (závady) od okamžiku jejího nahlášení</w:t>
            </w:r>
          </w:p>
        </w:tc>
        <w:tc>
          <w:tcPr>
            <w:tcW w:w="2828" w:type="dxa"/>
          </w:tcPr>
          <w:p w14:paraId="400CAD5A" w14:textId="546FE3E6" w:rsidR="00960378" w:rsidRDefault="00960378" w:rsidP="00960378">
            <w:pPr>
              <w:pStyle w:val="Bezmezer"/>
              <w:keepNext/>
              <w:jc w:val="center"/>
            </w:pPr>
            <w:r>
              <w:t>Specifikuje dodavatel</w:t>
            </w:r>
            <w:r w:rsidR="00233D2B">
              <w:t xml:space="preserve"> níže</w:t>
            </w:r>
          </w:p>
          <w:p w14:paraId="02DC86BB" w14:textId="5D1B17F5" w:rsidR="00731D00" w:rsidRPr="00624148" w:rsidRDefault="00B0019E" w:rsidP="00233D2B">
            <w:pPr>
              <w:pStyle w:val="Bezmezer"/>
              <w:keepNext/>
              <w:jc w:val="center"/>
            </w:pPr>
            <w:r>
              <w:t>Nesmí být v rozporu s dostupností služby</w:t>
            </w:r>
          </w:p>
        </w:tc>
      </w:tr>
    </w:tbl>
    <w:p w14:paraId="16D40255" w14:textId="77777777" w:rsidR="00731D00" w:rsidRDefault="00731D00" w:rsidP="00731D00">
      <w:pPr>
        <w:rPr>
          <w:highlight w:val="yellow"/>
        </w:rPr>
      </w:pPr>
    </w:p>
    <w:p w14:paraId="52FA3574" w14:textId="77777777" w:rsidR="00B0019E" w:rsidRPr="00960378" w:rsidRDefault="00B0019E" w:rsidP="00B0019E">
      <w:pPr>
        <w:rPr>
          <w:i/>
          <w:highlight w:val="yellow"/>
        </w:rPr>
      </w:pPr>
      <w:r w:rsidRPr="00960378">
        <w:rPr>
          <w:i/>
          <w:highlight w:val="yellow"/>
        </w:rPr>
        <w:t>Tento text dodavatel vymaže:</w:t>
      </w:r>
    </w:p>
    <w:p w14:paraId="63E17D21" w14:textId="3BC26E4C" w:rsidR="00B0019E" w:rsidRPr="00356575" w:rsidRDefault="00B0019E" w:rsidP="00960378">
      <w:pPr>
        <w:keepNext/>
        <w:rPr>
          <w:i/>
        </w:rPr>
      </w:pPr>
      <w:r w:rsidRPr="00960378">
        <w:rPr>
          <w:i/>
          <w:highlight w:val="yellow"/>
        </w:rPr>
        <w:t xml:space="preserve">Dodavatel zde uvede </w:t>
      </w:r>
      <w:r w:rsidR="00960378" w:rsidRPr="00960378">
        <w:rPr>
          <w:i/>
          <w:highlight w:val="yellow"/>
        </w:rPr>
        <w:t xml:space="preserve">parametry pro zahájení obnovy služby a </w:t>
      </w:r>
      <w:r w:rsidR="00233D2B">
        <w:rPr>
          <w:i/>
          <w:highlight w:val="yellow"/>
        </w:rPr>
        <w:t xml:space="preserve">pro </w:t>
      </w:r>
      <w:proofErr w:type="spellStart"/>
      <w:r w:rsidR="00233D2B">
        <w:rPr>
          <w:i/>
          <w:highlight w:val="yellow"/>
        </w:rPr>
        <w:t>znovuzprovoznění</w:t>
      </w:r>
      <w:proofErr w:type="spellEnd"/>
      <w:r w:rsidR="00960378" w:rsidRPr="00960378">
        <w:rPr>
          <w:i/>
          <w:highlight w:val="yellow"/>
        </w:rPr>
        <w:t xml:space="preserve"> služby po závadě do bezporuchového stavu. Uvedené hodnoty nesmí být v rozporu s </w:t>
      </w:r>
      <w:r w:rsidRPr="00960378">
        <w:rPr>
          <w:i/>
          <w:highlight w:val="yellow"/>
        </w:rPr>
        <w:t>údaj</w:t>
      </w:r>
      <w:r w:rsidR="00960378" w:rsidRPr="00960378">
        <w:rPr>
          <w:i/>
          <w:highlight w:val="yellow"/>
        </w:rPr>
        <w:t>i o</w:t>
      </w:r>
      <w:r w:rsidRPr="00960378">
        <w:rPr>
          <w:i/>
          <w:highlight w:val="yellow"/>
        </w:rPr>
        <w:t xml:space="preserve"> garantované dostupnosti služby </w:t>
      </w:r>
      <w:proofErr w:type="spellStart"/>
      <w:r w:rsidR="00960378" w:rsidRPr="00960378">
        <w:rPr>
          <w:i/>
          <w:highlight w:val="yellow"/>
        </w:rPr>
        <w:t>zadefinované</w:t>
      </w:r>
      <w:proofErr w:type="spellEnd"/>
      <w:r w:rsidR="00960378" w:rsidRPr="00960378">
        <w:rPr>
          <w:i/>
          <w:highlight w:val="yellow"/>
        </w:rPr>
        <w:t xml:space="preserve"> výše (zejména pak doba obnovení</w:t>
      </w:r>
      <w:r w:rsidR="00233D2B">
        <w:rPr>
          <w:i/>
          <w:highlight w:val="yellow"/>
        </w:rPr>
        <w:t>/</w:t>
      </w:r>
      <w:proofErr w:type="spellStart"/>
      <w:r w:rsidR="00233D2B">
        <w:rPr>
          <w:i/>
          <w:highlight w:val="yellow"/>
        </w:rPr>
        <w:t>znovuzprovoznění</w:t>
      </w:r>
      <w:proofErr w:type="spellEnd"/>
      <w:r w:rsidR="00233D2B">
        <w:rPr>
          <w:i/>
          <w:highlight w:val="yellow"/>
        </w:rPr>
        <w:t xml:space="preserve"> </w:t>
      </w:r>
      <w:r w:rsidR="00960378" w:rsidRPr="00960378">
        <w:rPr>
          <w:i/>
          <w:highlight w:val="yellow"/>
        </w:rPr>
        <w:t>po závadě nesmí být delší než je maximální povolená „nedostupnost“ služby za měsíc).</w:t>
      </w:r>
    </w:p>
    <w:p w14:paraId="72D52520" w14:textId="77777777" w:rsidR="00960378" w:rsidRDefault="00960378" w:rsidP="00731D00">
      <w:pPr>
        <w:rPr>
          <w:u w:val="single"/>
        </w:rPr>
      </w:pPr>
      <w:r>
        <w:rPr>
          <w:u w:val="single"/>
        </w:rPr>
        <w:t>Prohlášení dodavatele:</w:t>
      </w:r>
    </w:p>
    <w:p w14:paraId="7641BCF0" w14:textId="75FE388E" w:rsidR="00B0019E" w:rsidRDefault="00960378" w:rsidP="00731D00">
      <w:pPr>
        <w:rPr>
          <w:highlight w:val="yellow"/>
        </w:rPr>
      </w:pPr>
      <w:r w:rsidRPr="00FF1675">
        <w:rPr>
          <w:highlight w:val="yellow"/>
        </w:rPr>
        <w:t>…</w:t>
      </w:r>
    </w:p>
    <w:p w14:paraId="1F2214B8" w14:textId="77777777" w:rsidR="0037234F" w:rsidRDefault="0037234F" w:rsidP="00934C3E"/>
    <w:p w14:paraId="45647026" w14:textId="4C9698FD" w:rsidR="00731D00" w:rsidRDefault="00731D00" w:rsidP="006E2929">
      <w:pPr>
        <w:pStyle w:val="Nadpis3"/>
      </w:pPr>
      <w:bookmarkStart w:id="13" w:name="_Toc49110131"/>
      <w:r>
        <w:t>Požadavek na zasmluvnění sankce za nedodržení SLA parametru „Dostupnost služby“</w:t>
      </w:r>
      <w:bookmarkEnd w:id="13"/>
    </w:p>
    <w:tbl>
      <w:tblPr>
        <w:tblStyle w:val="Mkatabulky"/>
        <w:tblW w:w="0" w:type="auto"/>
        <w:tblInd w:w="-5" w:type="dxa"/>
        <w:tblLook w:val="04A0" w:firstRow="1" w:lastRow="0" w:firstColumn="1" w:lastColumn="0" w:noHBand="0" w:noVBand="1"/>
      </w:tblPr>
      <w:tblGrid>
        <w:gridCol w:w="4536"/>
        <w:gridCol w:w="4529"/>
      </w:tblGrid>
      <w:tr w:rsidR="00731D00" w:rsidRPr="00624148" w14:paraId="585B16B5" w14:textId="77777777" w:rsidTr="00A917F3">
        <w:tc>
          <w:tcPr>
            <w:tcW w:w="4536" w:type="dxa"/>
            <w:shd w:val="clear" w:color="auto" w:fill="BFBFBF" w:themeFill="background1" w:themeFillShade="BF"/>
          </w:tcPr>
          <w:p w14:paraId="3100D300" w14:textId="77777777" w:rsidR="00731D00" w:rsidRPr="00624148" w:rsidRDefault="00731D00" w:rsidP="00233D2B">
            <w:pPr>
              <w:pStyle w:val="Bezmezer"/>
              <w:keepNext/>
            </w:pPr>
            <w:r w:rsidRPr="00624148">
              <w:t>Ukazatel</w:t>
            </w:r>
          </w:p>
        </w:tc>
        <w:tc>
          <w:tcPr>
            <w:tcW w:w="4529" w:type="dxa"/>
            <w:shd w:val="clear" w:color="auto" w:fill="BFBFBF" w:themeFill="background1" w:themeFillShade="BF"/>
          </w:tcPr>
          <w:p w14:paraId="07AB795A" w14:textId="77777777" w:rsidR="00731D00" w:rsidRPr="00624148" w:rsidRDefault="00731D00" w:rsidP="00233D2B">
            <w:pPr>
              <w:pStyle w:val="Bezmezer"/>
              <w:keepNext/>
              <w:jc w:val="center"/>
            </w:pPr>
            <w:r w:rsidRPr="00624148">
              <w:t xml:space="preserve">Požadovaná </w:t>
            </w:r>
            <w:r>
              <w:t xml:space="preserve">minimální </w:t>
            </w:r>
            <w:r w:rsidRPr="00624148">
              <w:t>hodnota</w:t>
            </w:r>
          </w:p>
        </w:tc>
      </w:tr>
      <w:tr w:rsidR="00731D00" w:rsidRPr="00624148" w14:paraId="259570D4" w14:textId="77777777" w:rsidTr="00A917F3">
        <w:tc>
          <w:tcPr>
            <w:tcW w:w="4536" w:type="dxa"/>
          </w:tcPr>
          <w:p w14:paraId="556EA356" w14:textId="3F9C7495" w:rsidR="00731D00" w:rsidRPr="00624148" w:rsidRDefault="00731D00" w:rsidP="00A917F3">
            <w:pPr>
              <w:pStyle w:val="Bezmezer"/>
            </w:pPr>
            <w:r w:rsidRPr="00624148">
              <w:t>Sankce za nedodržení dostupnosti služby</w:t>
            </w:r>
            <w:r>
              <w:t xml:space="preserve"> – </w:t>
            </w:r>
            <w:r w:rsidR="00A917F3">
              <w:t>sankce/</w:t>
            </w:r>
            <w:r>
              <w:t>pokuta za nedodržení SLA parametru dostupnost</w:t>
            </w:r>
            <w:r w:rsidR="00A917F3">
              <w:t xml:space="preserve"> služby</w:t>
            </w:r>
          </w:p>
        </w:tc>
        <w:tc>
          <w:tcPr>
            <w:tcW w:w="4529" w:type="dxa"/>
          </w:tcPr>
          <w:p w14:paraId="1E03430B" w14:textId="77777777" w:rsidR="00731D00" w:rsidRDefault="00A917F3" w:rsidP="00A917F3">
            <w:pPr>
              <w:pStyle w:val="Bezmezer"/>
              <w:keepNext/>
              <w:jc w:val="center"/>
            </w:pPr>
            <w:r>
              <w:t xml:space="preserve">Sankce/pokuta za nedodržení SLA parametru dostupnost služby musí odpovídat </w:t>
            </w:r>
            <w:r w:rsidRPr="007B6402">
              <w:rPr>
                <w:u w:val="single"/>
              </w:rPr>
              <w:t>minimálně dvojnásobku</w:t>
            </w:r>
            <w:r>
              <w:t xml:space="preserve"> přepočtené hodinové ceny služby </w:t>
            </w:r>
            <w:proofErr w:type="spellStart"/>
            <w:r>
              <w:t>Managed</w:t>
            </w:r>
            <w:proofErr w:type="spellEnd"/>
            <w:r>
              <w:t xml:space="preserve"> WAN v dané lokalitě za každou započatou hodinu výpadku/poruchy nad limit daný SLA parametrem „Dostupnost služby“</w:t>
            </w:r>
          </w:p>
          <w:p w14:paraId="077AB928" w14:textId="77777777" w:rsidR="00A917F3" w:rsidRDefault="00A917F3" w:rsidP="00A917F3">
            <w:pPr>
              <w:pStyle w:val="Bezmezer"/>
              <w:keepNext/>
              <w:jc w:val="center"/>
            </w:pPr>
          </w:p>
          <w:p w14:paraId="107CFA27" w14:textId="39DD7642" w:rsidR="00A917F3" w:rsidRPr="00624148" w:rsidRDefault="00A917F3" w:rsidP="00A917F3">
            <w:pPr>
              <w:pStyle w:val="Bezmezer"/>
              <w:keepNext/>
              <w:jc w:val="center"/>
            </w:pPr>
            <w:r>
              <w:t>Detail specifikuje dodavatel níže</w:t>
            </w:r>
          </w:p>
        </w:tc>
      </w:tr>
    </w:tbl>
    <w:p w14:paraId="4CE16C27" w14:textId="7E2FB68A" w:rsidR="00731D00" w:rsidRDefault="00731D00" w:rsidP="00934C3E"/>
    <w:p w14:paraId="0EA64DC1" w14:textId="77777777" w:rsidR="00960378" w:rsidRPr="00960378" w:rsidRDefault="00960378" w:rsidP="00960378">
      <w:pPr>
        <w:rPr>
          <w:i/>
          <w:highlight w:val="yellow"/>
        </w:rPr>
      </w:pPr>
      <w:r w:rsidRPr="00960378">
        <w:rPr>
          <w:i/>
          <w:highlight w:val="yellow"/>
        </w:rPr>
        <w:t>Tento text dodavatel vymaže:</w:t>
      </w:r>
    </w:p>
    <w:p w14:paraId="1D01AB79" w14:textId="34B3CAA1" w:rsidR="00960378" w:rsidRPr="00356575" w:rsidRDefault="00960378" w:rsidP="00960378">
      <w:pPr>
        <w:keepNext/>
        <w:rPr>
          <w:i/>
        </w:rPr>
      </w:pPr>
      <w:r w:rsidRPr="00A917F3">
        <w:rPr>
          <w:i/>
          <w:highlight w:val="yellow"/>
        </w:rPr>
        <w:t xml:space="preserve">Dodavatel zde uvede </w:t>
      </w:r>
      <w:r w:rsidR="00A917F3" w:rsidRPr="00A917F3">
        <w:rPr>
          <w:i/>
          <w:highlight w:val="yellow"/>
        </w:rPr>
        <w:t xml:space="preserve">detailní popis výpočtu sankce/pokuty za nedodržení SLA parametru dostupnost služby, přičemž tato sankce musí odpovídat minimálně dvojnásobku přepočtené hodinové ceny služby </w:t>
      </w:r>
      <w:proofErr w:type="spellStart"/>
      <w:r w:rsidR="00A917F3" w:rsidRPr="00A917F3">
        <w:rPr>
          <w:i/>
          <w:highlight w:val="yellow"/>
        </w:rPr>
        <w:t>Managed</w:t>
      </w:r>
      <w:proofErr w:type="spellEnd"/>
      <w:r w:rsidR="00A917F3" w:rsidRPr="00A917F3">
        <w:rPr>
          <w:i/>
          <w:highlight w:val="yellow"/>
        </w:rPr>
        <w:t xml:space="preserve"> WAN v dané lokalitě za každou započatou hodinu výpadku/poruchy nad limit daný SLA parametrem „Dostupnost služby“. Zadavatel nedefinuje</w:t>
      </w:r>
      <w:r w:rsidR="00A917F3">
        <w:rPr>
          <w:i/>
          <w:highlight w:val="yellow"/>
        </w:rPr>
        <w:t>,</w:t>
      </w:r>
      <w:r w:rsidR="00A917F3" w:rsidRPr="00A917F3">
        <w:rPr>
          <w:i/>
          <w:highlight w:val="yellow"/>
        </w:rPr>
        <w:t xml:space="preserve"> zda dodavatel uvede konkrétní hodnoty </w:t>
      </w:r>
      <w:r w:rsidR="00A917F3">
        <w:rPr>
          <w:i/>
          <w:highlight w:val="yellow"/>
        </w:rPr>
        <w:t xml:space="preserve">sankcí </w:t>
      </w:r>
      <w:r w:rsidR="00A917F3" w:rsidRPr="00A917F3">
        <w:rPr>
          <w:i/>
          <w:highlight w:val="yellow"/>
        </w:rPr>
        <w:t>v Kč či zda se v definici opře o procentuální výpočet z ceny poskytovaných služeb</w:t>
      </w:r>
      <w:r w:rsidR="003948BB">
        <w:rPr>
          <w:i/>
          <w:highlight w:val="yellow"/>
        </w:rPr>
        <w:t>, či je nadefinuje jiným způsobem</w:t>
      </w:r>
      <w:r w:rsidR="00A917F3" w:rsidRPr="00A917F3">
        <w:rPr>
          <w:i/>
          <w:highlight w:val="yellow"/>
        </w:rPr>
        <w:t>.</w:t>
      </w:r>
      <w:r w:rsidR="00A917F3">
        <w:rPr>
          <w:i/>
        </w:rPr>
        <w:t xml:space="preserve"> </w:t>
      </w:r>
    </w:p>
    <w:p w14:paraId="641C09EF" w14:textId="77777777" w:rsidR="00960378" w:rsidRDefault="00960378" w:rsidP="00960378">
      <w:pPr>
        <w:rPr>
          <w:u w:val="single"/>
        </w:rPr>
      </w:pPr>
      <w:r>
        <w:rPr>
          <w:u w:val="single"/>
        </w:rPr>
        <w:t>Prohlášení dodavatele:</w:t>
      </w:r>
    </w:p>
    <w:p w14:paraId="22B612E2" w14:textId="77777777" w:rsidR="00960378" w:rsidRDefault="00960378" w:rsidP="00960378">
      <w:pPr>
        <w:rPr>
          <w:highlight w:val="yellow"/>
        </w:rPr>
      </w:pPr>
      <w:r w:rsidRPr="00FF1675">
        <w:rPr>
          <w:highlight w:val="yellow"/>
        </w:rPr>
        <w:t>…</w:t>
      </w:r>
    </w:p>
    <w:p w14:paraId="1BD9D3FD" w14:textId="77777777" w:rsidR="00960378" w:rsidRDefault="00960378" w:rsidP="00934C3E"/>
    <w:p w14:paraId="251851A4" w14:textId="77777777" w:rsidR="00731D00" w:rsidRDefault="00731D00" w:rsidP="00934C3E"/>
    <w:p w14:paraId="49D0EFC3" w14:textId="51700A06" w:rsidR="00503725" w:rsidRDefault="00203BBE" w:rsidP="00203BBE">
      <w:pPr>
        <w:pStyle w:val="Nadpis2"/>
        <w:ind w:left="578" w:hanging="578"/>
      </w:pPr>
      <w:bookmarkStart w:id="14" w:name="_Toc49110132"/>
      <w:r>
        <w:t>Detailní popis nabízeného řešení</w:t>
      </w:r>
      <w:r w:rsidR="00A917F3">
        <w:t xml:space="preserve"> v jednotlivých lokalitách</w:t>
      </w:r>
      <w:bookmarkEnd w:id="14"/>
      <w:r>
        <w:t xml:space="preserve"> </w:t>
      </w:r>
    </w:p>
    <w:p w14:paraId="0A938930" w14:textId="77777777" w:rsidR="00203BBE" w:rsidRDefault="00203BBE" w:rsidP="00203BBE">
      <w:pPr>
        <w:rPr>
          <w:i/>
          <w:highlight w:val="yellow"/>
        </w:rPr>
      </w:pPr>
      <w:r w:rsidRPr="00CF5005">
        <w:rPr>
          <w:i/>
          <w:highlight w:val="yellow"/>
        </w:rPr>
        <w:t>Tento text dodavatel vymaže</w:t>
      </w:r>
      <w:r>
        <w:rPr>
          <w:i/>
          <w:highlight w:val="yellow"/>
        </w:rPr>
        <w:t>:</w:t>
      </w:r>
    </w:p>
    <w:p w14:paraId="1761ABBD" w14:textId="77777777" w:rsidR="0037234F" w:rsidRDefault="00203BBE" w:rsidP="00203BBE">
      <w:pPr>
        <w:rPr>
          <w:highlight w:val="yellow"/>
        </w:rPr>
      </w:pPr>
      <w:r w:rsidRPr="00CF5005">
        <w:rPr>
          <w:i/>
          <w:highlight w:val="yellow"/>
        </w:rPr>
        <w:t xml:space="preserve">Dodavatel zde </w:t>
      </w:r>
      <w:r w:rsidR="00AB542B">
        <w:rPr>
          <w:i/>
          <w:highlight w:val="yellow"/>
        </w:rPr>
        <w:t xml:space="preserve">v nezbytných podrobnostech </w:t>
      </w:r>
      <w:r w:rsidRPr="00CF5005">
        <w:rPr>
          <w:i/>
          <w:highlight w:val="yellow"/>
        </w:rPr>
        <w:t xml:space="preserve">popíše návrh implementačního plánu obsahující </w:t>
      </w:r>
      <w:r w:rsidRPr="00AB542B">
        <w:rPr>
          <w:i/>
          <w:highlight w:val="yellow"/>
        </w:rPr>
        <w:t xml:space="preserve">detailní informace </w:t>
      </w:r>
      <w:r w:rsidR="00AB542B" w:rsidRPr="00AB542B">
        <w:rPr>
          <w:i/>
          <w:highlight w:val="yellow"/>
        </w:rPr>
        <w:t xml:space="preserve">pro </w:t>
      </w:r>
      <w:r w:rsidR="00AB542B" w:rsidRPr="00ED2DB0">
        <w:rPr>
          <w:i/>
          <w:highlight w:val="yellow"/>
        </w:rPr>
        <w:t>realizaci</w:t>
      </w:r>
      <w:r w:rsidRPr="00ED2DB0">
        <w:rPr>
          <w:i/>
          <w:highlight w:val="yellow"/>
        </w:rPr>
        <w:t>.</w:t>
      </w:r>
      <w:r w:rsidR="0049230B" w:rsidRPr="00ED2DB0">
        <w:rPr>
          <w:highlight w:val="yellow"/>
        </w:rPr>
        <w:t xml:space="preserve"> Řešení pro jednotlivé lokality bude zahrnovat: </w:t>
      </w:r>
    </w:p>
    <w:p w14:paraId="1B80C4C0" w14:textId="0A682804" w:rsidR="0037234F" w:rsidRPr="00A917F3" w:rsidRDefault="0049230B" w:rsidP="0037234F">
      <w:pPr>
        <w:pStyle w:val="Odstavecseseznamem"/>
        <w:numPr>
          <w:ilvl w:val="0"/>
          <w:numId w:val="19"/>
        </w:numPr>
        <w:rPr>
          <w:i/>
          <w:highlight w:val="yellow"/>
        </w:rPr>
      </w:pPr>
      <w:r w:rsidRPr="00A917F3">
        <w:rPr>
          <w:i/>
          <w:highlight w:val="yellow"/>
        </w:rPr>
        <w:t xml:space="preserve">Detailní popis řešení primární přípojky v každé lokalitě (tedy od páteřní sítě poskytovatele až po CPE umístěné v lokalitě TSK), </w:t>
      </w:r>
    </w:p>
    <w:p w14:paraId="5B74DFBA" w14:textId="77777777" w:rsidR="0037234F" w:rsidRPr="00A917F3" w:rsidRDefault="0049230B" w:rsidP="0037234F">
      <w:pPr>
        <w:pStyle w:val="Odstavecseseznamem"/>
        <w:numPr>
          <w:ilvl w:val="0"/>
          <w:numId w:val="19"/>
        </w:numPr>
        <w:rPr>
          <w:i/>
          <w:highlight w:val="yellow"/>
        </w:rPr>
      </w:pPr>
      <w:r w:rsidRPr="00A917F3">
        <w:rPr>
          <w:i/>
          <w:highlight w:val="yellow"/>
        </w:rPr>
        <w:t xml:space="preserve">Detailní popis řešení záložní (sekundární, redundantní) přípojky v každé lokalitě, </w:t>
      </w:r>
    </w:p>
    <w:p w14:paraId="685CB07A" w14:textId="77777777" w:rsidR="0037234F" w:rsidRPr="00A917F3" w:rsidRDefault="0049230B" w:rsidP="0037234F">
      <w:pPr>
        <w:pStyle w:val="Odstavecseseznamem"/>
        <w:numPr>
          <w:ilvl w:val="0"/>
          <w:numId w:val="19"/>
        </w:numPr>
        <w:rPr>
          <w:i/>
          <w:highlight w:val="yellow"/>
        </w:rPr>
      </w:pPr>
      <w:r w:rsidRPr="00A917F3">
        <w:rPr>
          <w:i/>
          <w:highlight w:val="yellow"/>
        </w:rPr>
        <w:t xml:space="preserve">Popis CPE, jeho umístění v lokalitě a připojení na infrastrukturu zadavatele, </w:t>
      </w:r>
    </w:p>
    <w:p w14:paraId="5902B719" w14:textId="729BDD2E" w:rsidR="00203BBE" w:rsidRPr="00A917F3" w:rsidRDefault="0049230B" w:rsidP="0037234F">
      <w:pPr>
        <w:pStyle w:val="Odstavecseseznamem"/>
        <w:numPr>
          <w:ilvl w:val="0"/>
          <w:numId w:val="19"/>
        </w:numPr>
        <w:rPr>
          <w:i/>
          <w:highlight w:val="yellow"/>
        </w:rPr>
      </w:pPr>
      <w:r w:rsidRPr="00A917F3">
        <w:rPr>
          <w:i/>
          <w:highlight w:val="yellow"/>
        </w:rPr>
        <w:t>a případně další relevantní informace</w:t>
      </w:r>
    </w:p>
    <w:p w14:paraId="7B83D32F" w14:textId="291614AA" w:rsidR="00203BBE" w:rsidRPr="00E05B4A" w:rsidRDefault="00E05B4A" w:rsidP="00E05B4A">
      <w:pPr>
        <w:rPr>
          <w:i/>
        </w:rPr>
      </w:pPr>
      <w:r w:rsidRPr="00E05B4A">
        <w:rPr>
          <w:i/>
          <w:highlight w:val="yellow"/>
        </w:rPr>
        <w:t>Zadavatel očekává textový popis v rozsahu jednoho odstavce a popsaný zákres nabízeného technického řešení (zakresleno například do mapového podkladu, či blokovým schématem) ke každému bodu v každé lokalitě.</w:t>
      </w:r>
    </w:p>
    <w:p w14:paraId="01ACD404" w14:textId="77777777" w:rsidR="00E05B4A" w:rsidRPr="00A917F3" w:rsidRDefault="00E05B4A" w:rsidP="00E05B4A"/>
    <w:p w14:paraId="3EC7ED7B" w14:textId="77777777" w:rsidR="00ED2DB0" w:rsidRDefault="00ED2DB0" w:rsidP="006E2929">
      <w:pPr>
        <w:pStyle w:val="Nadpis3"/>
      </w:pPr>
      <w:bookmarkStart w:id="15" w:name="_Toc49110133"/>
      <w:r>
        <w:t>Místní podmínky – Veletržní 24, 170 00 Praha 7 – nová centrála</w:t>
      </w:r>
      <w:bookmarkEnd w:id="15"/>
    </w:p>
    <w:p w14:paraId="16EE6559" w14:textId="6F97ECDB" w:rsidR="00ED2DB0" w:rsidRDefault="00ED2DB0" w:rsidP="00ED2DB0">
      <w:r>
        <w:t>Umístění CPE dodavatele bude na uvedené adrese v místnosti „Serverovna“. Vzhledem ke stavební připravenosti v této lokalitě bude další detail upřesněn, případně jej lze ověřit v rámci prohlídky místa plnění. P</w:t>
      </w:r>
      <w:r w:rsidRPr="007D2D9E">
        <w:t xml:space="preserve">řipojení </w:t>
      </w:r>
      <w:r>
        <w:t xml:space="preserve">bude realizováno na </w:t>
      </w:r>
      <w:r w:rsidRPr="007D2D9E">
        <w:t xml:space="preserve">perimetrické či LAN </w:t>
      </w:r>
      <w:proofErr w:type="spellStart"/>
      <w:r w:rsidRPr="007D2D9E">
        <w:t>core</w:t>
      </w:r>
      <w:proofErr w:type="spellEnd"/>
      <w:r w:rsidRPr="007D2D9E">
        <w:t xml:space="preserve"> zařízení TSK, dostupn</w:t>
      </w:r>
      <w:r>
        <w:t>é</w:t>
      </w:r>
      <w:r w:rsidRPr="007D2D9E">
        <w:t xml:space="preserve"> port</w:t>
      </w:r>
      <w:r>
        <w:t>y</w:t>
      </w:r>
      <w:r w:rsidRPr="007D2D9E">
        <w:t xml:space="preserve"> (1GE</w:t>
      </w:r>
      <w:r>
        <w:t> </w:t>
      </w:r>
      <w:proofErr w:type="spellStart"/>
      <w:r w:rsidRPr="007D2D9E">
        <w:t>metali</w:t>
      </w:r>
      <w:r>
        <w:t>ka</w:t>
      </w:r>
      <w:proofErr w:type="spellEnd"/>
      <w:r>
        <w:t>, či 10GE optika SFP+</w:t>
      </w:r>
      <w:r w:rsidRPr="007D2D9E">
        <w:t>)</w:t>
      </w:r>
      <w:r>
        <w:t>. Požadavek na redundantní propojení mezi CPE a zařízením TSK. P</w:t>
      </w:r>
      <w:r w:rsidRPr="007D2D9E">
        <w:t xml:space="preserve">rostor v racku </w:t>
      </w:r>
      <w:r>
        <w:t xml:space="preserve">minimálně </w:t>
      </w:r>
      <w:r w:rsidRPr="007D2D9E">
        <w:t xml:space="preserve">5U. </w:t>
      </w:r>
    </w:p>
    <w:p w14:paraId="117808F0" w14:textId="47FBA779" w:rsidR="00ED2DB0" w:rsidRPr="00A917F3" w:rsidRDefault="00ED2DB0" w:rsidP="00A917F3">
      <w:pPr>
        <w:pStyle w:val="Nadpis4"/>
      </w:pPr>
      <w:r w:rsidRPr="00A917F3">
        <w:t xml:space="preserve">Detailní popis řešení primární přípojky </w:t>
      </w:r>
    </w:p>
    <w:p w14:paraId="548C7084" w14:textId="08830D5B" w:rsid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0A006C04" w14:textId="77777777" w:rsidR="00A917F3" w:rsidRPr="00A917F3" w:rsidRDefault="00A917F3" w:rsidP="00A917F3">
      <w:pPr>
        <w:rPr>
          <w:i/>
          <w:highlight w:val="yellow"/>
        </w:rPr>
      </w:pPr>
    </w:p>
    <w:p w14:paraId="02177724" w14:textId="77777777" w:rsidR="00ED2DB0" w:rsidRPr="00A917F3" w:rsidRDefault="00ED2DB0" w:rsidP="00A917F3">
      <w:pPr>
        <w:pStyle w:val="Nadpis4"/>
      </w:pPr>
      <w:r w:rsidRPr="00A917F3">
        <w:t>Detailní popis řešení záložní (sekundární, redundantní) přípojky</w:t>
      </w:r>
    </w:p>
    <w:p w14:paraId="3536950A" w14:textId="77777777" w:rsidR="00A917F3" w:rsidRP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2AC563C7" w14:textId="77777777" w:rsidR="00A917F3" w:rsidRPr="00A917F3" w:rsidRDefault="00A917F3" w:rsidP="00A917F3"/>
    <w:p w14:paraId="6301C3F0" w14:textId="6E90778A" w:rsidR="00ED2DB0" w:rsidRPr="00A917F3" w:rsidRDefault="00ED2DB0" w:rsidP="00A917F3">
      <w:pPr>
        <w:pStyle w:val="Nadpis4"/>
      </w:pPr>
      <w:r w:rsidRPr="00A917F3">
        <w:t>Popis CPE, jeho umístění v lokalitě a připojení na infrastrukturu zadavatele</w:t>
      </w:r>
    </w:p>
    <w:p w14:paraId="4D3C7E97" w14:textId="77777777" w:rsidR="00A917F3" w:rsidRP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71918B61" w14:textId="77777777" w:rsidR="00A917F3" w:rsidRPr="00A917F3" w:rsidRDefault="00A917F3" w:rsidP="00A917F3"/>
    <w:p w14:paraId="575367C3" w14:textId="243E5EC3" w:rsidR="00ED2DB0" w:rsidRPr="00A917F3" w:rsidRDefault="00ED2DB0" w:rsidP="00A917F3">
      <w:pPr>
        <w:pStyle w:val="Nadpis4"/>
      </w:pPr>
      <w:r w:rsidRPr="00A917F3">
        <w:t>Další relevantní informace</w:t>
      </w:r>
    </w:p>
    <w:p w14:paraId="24D135FB" w14:textId="77777777" w:rsidR="00A917F3" w:rsidRP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779CEA04" w14:textId="77777777" w:rsidR="00A917F3" w:rsidRPr="00A917F3" w:rsidRDefault="00A917F3" w:rsidP="00A917F3"/>
    <w:p w14:paraId="07C627E6" w14:textId="77777777" w:rsidR="00ED2DB0" w:rsidRPr="007D2D9E" w:rsidRDefault="00ED2DB0" w:rsidP="00ED2DB0">
      <w:pPr>
        <w:ind w:left="360"/>
      </w:pPr>
    </w:p>
    <w:p w14:paraId="52B2BCC1" w14:textId="77777777" w:rsidR="00ED2DB0" w:rsidRDefault="00ED2DB0" w:rsidP="006E2929">
      <w:pPr>
        <w:pStyle w:val="Nadpis3"/>
      </w:pPr>
      <w:bookmarkStart w:id="16" w:name="_Toc49110134"/>
      <w:r>
        <w:t>Místní podmínky – Šermířská 2335/11, 160 00 Praha 6</w:t>
      </w:r>
      <w:bookmarkEnd w:id="16"/>
      <w:r>
        <w:t xml:space="preserve"> </w:t>
      </w:r>
    </w:p>
    <w:p w14:paraId="2E002583" w14:textId="5CF07F45" w:rsidR="00ED2DB0" w:rsidRDefault="00ED2DB0" w:rsidP="00ED2DB0">
      <w:r>
        <w:t>Umístění CPE dodavatele bude na uvedené adrese v místnosti „Serverovna“. P</w:t>
      </w:r>
      <w:r w:rsidRPr="007D2D9E">
        <w:t xml:space="preserve">řipojení </w:t>
      </w:r>
      <w:r>
        <w:t xml:space="preserve">bude realizováno na </w:t>
      </w:r>
      <w:r w:rsidRPr="007D2D9E">
        <w:t xml:space="preserve">perimetrické či LAN </w:t>
      </w:r>
      <w:proofErr w:type="spellStart"/>
      <w:r w:rsidRPr="007D2D9E">
        <w:t>core</w:t>
      </w:r>
      <w:proofErr w:type="spellEnd"/>
      <w:r w:rsidRPr="007D2D9E">
        <w:t xml:space="preserve"> zařízení TSK, dostupn</w:t>
      </w:r>
      <w:r>
        <w:t>é</w:t>
      </w:r>
      <w:r w:rsidRPr="007D2D9E">
        <w:t xml:space="preserve"> port</w:t>
      </w:r>
      <w:r>
        <w:t>y</w:t>
      </w:r>
      <w:r w:rsidRPr="007D2D9E">
        <w:t xml:space="preserve"> (1GE</w:t>
      </w:r>
      <w:r>
        <w:t> </w:t>
      </w:r>
      <w:proofErr w:type="spellStart"/>
      <w:r w:rsidRPr="007D2D9E">
        <w:t>metalik</w:t>
      </w:r>
      <w:r>
        <w:t>a</w:t>
      </w:r>
      <w:proofErr w:type="spellEnd"/>
      <w:r>
        <w:t>). Požadavek na redundantní propojení mezi CPE a zařízením TSK. P</w:t>
      </w:r>
      <w:r w:rsidRPr="007D2D9E">
        <w:t xml:space="preserve">rostor v racku </w:t>
      </w:r>
      <w:r>
        <w:t xml:space="preserve">minimálně </w:t>
      </w:r>
      <w:r w:rsidRPr="007D2D9E">
        <w:t xml:space="preserve">5U. </w:t>
      </w:r>
    </w:p>
    <w:p w14:paraId="198C0175" w14:textId="77777777" w:rsidR="00A917F3" w:rsidRPr="00A917F3" w:rsidRDefault="00A917F3" w:rsidP="00A917F3">
      <w:pPr>
        <w:pStyle w:val="Nadpis4"/>
      </w:pPr>
      <w:r w:rsidRPr="00A917F3">
        <w:t xml:space="preserve">Detailní popis řešení primární přípojky </w:t>
      </w:r>
    </w:p>
    <w:p w14:paraId="2B20A498" w14:textId="77777777" w:rsid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1E5732D0" w14:textId="77777777" w:rsidR="00A917F3" w:rsidRPr="00A917F3" w:rsidRDefault="00A917F3" w:rsidP="00A917F3">
      <w:pPr>
        <w:rPr>
          <w:i/>
          <w:highlight w:val="yellow"/>
        </w:rPr>
      </w:pPr>
    </w:p>
    <w:p w14:paraId="12451601" w14:textId="77777777" w:rsidR="00A917F3" w:rsidRPr="00A917F3" w:rsidRDefault="00A917F3" w:rsidP="00A917F3">
      <w:pPr>
        <w:pStyle w:val="Nadpis4"/>
      </w:pPr>
      <w:r w:rsidRPr="00A917F3">
        <w:t>Detailní popis řešení záložní (sekundární, redundantní) přípojky</w:t>
      </w:r>
    </w:p>
    <w:p w14:paraId="7F69DFED" w14:textId="77777777" w:rsidR="00A917F3" w:rsidRP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1BC096D0" w14:textId="77777777" w:rsidR="00A917F3" w:rsidRPr="00A917F3" w:rsidRDefault="00A917F3" w:rsidP="00A917F3"/>
    <w:p w14:paraId="46666C06" w14:textId="77777777" w:rsidR="00A917F3" w:rsidRPr="00A917F3" w:rsidRDefault="00A917F3" w:rsidP="00A917F3">
      <w:pPr>
        <w:pStyle w:val="Nadpis4"/>
      </w:pPr>
      <w:r w:rsidRPr="00A917F3">
        <w:t>Popis CPE, jeho umístění v lokalitě a připojení na infrastrukturu zadavatele</w:t>
      </w:r>
    </w:p>
    <w:p w14:paraId="624B0070" w14:textId="77777777" w:rsidR="00A917F3" w:rsidRP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725CB5DB" w14:textId="77777777" w:rsidR="00A917F3" w:rsidRPr="00A917F3" w:rsidRDefault="00A917F3" w:rsidP="00A917F3"/>
    <w:p w14:paraId="69B98559" w14:textId="77777777" w:rsidR="00A917F3" w:rsidRPr="00A917F3" w:rsidRDefault="00A917F3" w:rsidP="00A917F3">
      <w:pPr>
        <w:pStyle w:val="Nadpis4"/>
      </w:pPr>
      <w:r w:rsidRPr="00A917F3">
        <w:t>Další relevantní informace</w:t>
      </w:r>
    </w:p>
    <w:p w14:paraId="0D3D8BAA" w14:textId="77777777" w:rsidR="00A917F3" w:rsidRP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0D23B48E" w14:textId="77777777" w:rsidR="00A917F3" w:rsidRPr="00A917F3" w:rsidRDefault="00A917F3" w:rsidP="00A917F3"/>
    <w:p w14:paraId="56ABCD8F" w14:textId="77777777" w:rsidR="00ED2DB0" w:rsidRDefault="00ED2DB0" w:rsidP="006E2929">
      <w:pPr>
        <w:pStyle w:val="Nadpis3"/>
      </w:pPr>
      <w:bookmarkStart w:id="17" w:name="_Toc49110135"/>
      <w:r>
        <w:t>Místní podmínky – Na Bojišti 1452/5, 120 00 Praha 2</w:t>
      </w:r>
      <w:bookmarkEnd w:id="17"/>
    </w:p>
    <w:p w14:paraId="17F9BEEB" w14:textId="5B496744" w:rsidR="00ED2DB0" w:rsidRDefault="00ED2DB0" w:rsidP="00ED2DB0">
      <w:r>
        <w:t>Umístění CPE dodavatele bude na uvedené adrese v místnosti „Serverovna v 8. patře budovy DPP“. P</w:t>
      </w:r>
      <w:r w:rsidRPr="007D2D9E">
        <w:t xml:space="preserve">řipojení </w:t>
      </w:r>
      <w:r>
        <w:t xml:space="preserve">bude realizováno na </w:t>
      </w:r>
      <w:r w:rsidRPr="007D2D9E">
        <w:t xml:space="preserve">perimetrické či LAN </w:t>
      </w:r>
      <w:proofErr w:type="spellStart"/>
      <w:r w:rsidRPr="007D2D9E">
        <w:t>core</w:t>
      </w:r>
      <w:proofErr w:type="spellEnd"/>
      <w:r w:rsidRPr="007D2D9E">
        <w:t xml:space="preserve"> zařízení TSK, dostupn</w:t>
      </w:r>
      <w:r>
        <w:t>é</w:t>
      </w:r>
      <w:r w:rsidRPr="007D2D9E">
        <w:t xml:space="preserve"> port</w:t>
      </w:r>
      <w:r>
        <w:t>y</w:t>
      </w:r>
      <w:r w:rsidRPr="007D2D9E">
        <w:t xml:space="preserve"> (1GE</w:t>
      </w:r>
      <w:r>
        <w:t> </w:t>
      </w:r>
      <w:proofErr w:type="spellStart"/>
      <w:r w:rsidRPr="007D2D9E">
        <w:t>metalik</w:t>
      </w:r>
      <w:r>
        <w:t>a</w:t>
      </w:r>
      <w:proofErr w:type="spellEnd"/>
      <w:r>
        <w:t>). Požadavek na redundantní propojení mezi CPE a zařízením TSK. P</w:t>
      </w:r>
      <w:r w:rsidRPr="007D2D9E">
        <w:t xml:space="preserve">rostor v racku </w:t>
      </w:r>
      <w:r>
        <w:t xml:space="preserve">minimálně </w:t>
      </w:r>
      <w:r w:rsidRPr="007D2D9E">
        <w:t xml:space="preserve">5U. </w:t>
      </w:r>
    </w:p>
    <w:p w14:paraId="7A4AFDD8" w14:textId="77777777" w:rsidR="00A917F3" w:rsidRPr="00A917F3" w:rsidRDefault="00A917F3" w:rsidP="00A917F3">
      <w:pPr>
        <w:pStyle w:val="Nadpis4"/>
      </w:pPr>
      <w:r w:rsidRPr="00A917F3">
        <w:t xml:space="preserve">Detailní popis řešení primární přípojky </w:t>
      </w:r>
    </w:p>
    <w:p w14:paraId="29F93F48" w14:textId="77777777" w:rsid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59FD71B7" w14:textId="77777777" w:rsidR="00A917F3" w:rsidRPr="00A917F3" w:rsidRDefault="00A917F3" w:rsidP="00A917F3">
      <w:pPr>
        <w:rPr>
          <w:i/>
          <w:highlight w:val="yellow"/>
        </w:rPr>
      </w:pPr>
    </w:p>
    <w:p w14:paraId="6B005B09" w14:textId="77777777" w:rsidR="00A917F3" w:rsidRPr="00A917F3" w:rsidRDefault="00A917F3" w:rsidP="00A917F3">
      <w:pPr>
        <w:pStyle w:val="Nadpis4"/>
      </w:pPr>
      <w:r w:rsidRPr="00A917F3">
        <w:t>Detailní popis řešení záložní (sekundární, redundantní) přípojky</w:t>
      </w:r>
    </w:p>
    <w:p w14:paraId="07B15525" w14:textId="77777777" w:rsidR="00A917F3" w:rsidRP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391C1D12" w14:textId="77777777" w:rsidR="00A917F3" w:rsidRPr="00A917F3" w:rsidRDefault="00A917F3" w:rsidP="00A917F3"/>
    <w:p w14:paraId="069410F6" w14:textId="77777777" w:rsidR="00A917F3" w:rsidRPr="00A917F3" w:rsidRDefault="00A917F3" w:rsidP="00A917F3">
      <w:pPr>
        <w:pStyle w:val="Nadpis4"/>
      </w:pPr>
      <w:r w:rsidRPr="00A917F3">
        <w:t>Popis CPE, jeho umístění v lokalitě a připojení na infrastrukturu zadavatele</w:t>
      </w:r>
    </w:p>
    <w:p w14:paraId="795B638A" w14:textId="77777777" w:rsidR="00A917F3" w:rsidRP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42068B7C" w14:textId="77777777" w:rsidR="00A917F3" w:rsidRPr="00A917F3" w:rsidRDefault="00A917F3" w:rsidP="00A917F3"/>
    <w:p w14:paraId="1021F2AF" w14:textId="77777777" w:rsidR="00A917F3" w:rsidRPr="00A917F3" w:rsidRDefault="00A917F3" w:rsidP="00A917F3">
      <w:pPr>
        <w:pStyle w:val="Nadpis4"/>
      </w:pPr>
      <w:r w:rsidRPr="00A917F3">
        <w:t>Další relevantní informace</w:t>
      </w:r>
    </w:p>
    <w:p w14:paraId="0167E6DD" w14:textId="77777777" w:rsidR="00A917F3" w:rsidRP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0A10641C" w14:textId="77777777" w:rsidR="00A917F3" w:rsidRPr="00A917F3" w:rsidRDefault="00A917F3" w:rsidP="00A917F3"/>
    <w:p w14:paraId="2DD25D1D" w14:textId="77777777" w:rsidR="00A917F3" w:rsidRDefault="00A917F3" w:rsidP="00ED2DB0"/>
    <w:p w14:paraId="631DFA49" w14:textId="77777777" w:rsidR="00ED2DB0" w:rsidRDefault="00ED2DB0" w:rsidP="006E2929">
      <w:pPr>
        <w:pStyle w:val="Nadpis3"/>
      </w:pPr>
      <w:bookmarkStart w:id="18" w:name="_Toc49110136"/>
      <w:r>
        <w:t xml:space="preserve">Místní podmínky – </w:t>
      </w:r>
      <w:r w:rsidRPr="00934C3E">
        <w:t>Lihovarská 1060/12, 190 00 Praha 9</w:t>
      </w:r>
      <w:bookmarkEnd w:id="18"/>
    </w:p>
    <w:p w14:paraId="1017B636" w14:textId="66A51404" w:rsidR="00ED2DB0" w:rsidRDefault="00ED2DB0" w:rsidP="00ED2DB0">
      <w:r w:rsidRPr="009666E1">
        <w:t xml:space="preserve">Umístění CPE dodavatele bude na uvedené adrese </w:t>
      </w:r>
      <w:r>
        <w:t>v místnosti „Serverovna“ ve 2. patře budovy, v prostorách, které má TSK v pronájmu. P</w:t>
      </w:r>
      <w:r w:rsidRPr="007D2D9E">
        <w:t xml:space="preserve">řipojení </w:t>
      </w:r>
      <w:r>
        <w:t xml:space="preserve">bude realizováno na </w:t>
      </w:r>
      <w:r w:rsidRPr="007D2D9E">
        <w:t xml:space="preserve">perimetrické či LAN </w:t>
      </w:r>
      <w:proofErr w:type="spellStart"/>
      <w:r w:rsidRPr="007D2D9E">
        <w:t>core</w:t>
      </w:r>
      <w:proofErr w:type="spellEnd"/>
      <w:r w:rsidRPr="007D2D9E">
        <w:t xml:space="preserve"> zařízení TSK, dostu</w:t>
      </w:r>
      <w:r w:rsidRPr="00926470">
        <w:t>pn</w:t>
      </w:r>
      <w:r>
        <w:t>ý</w:t>
      </w:r>
      <w:r w:rsidRPr="00926470">
        <w:t xml:space="preserve"> port (</w:t>
      </w:r>
      <w:r w:rsidRPr="007D2D9E">
        <w:t>1GE</w:t>
      </w:r>
      <w:r>
        <w:t> </w:t>
      </w:r>
      <w:proofErr w:type="spellStart"/>
      <w:r w:rsidRPr="007D2D9E">
        <w:t>metalik</w:t>
      </w:r>
      <w:r>
        <w:t>a</w:t>
      </w:r>
      <w:proofErr w:type="spellEnd"/>
      <w:r>
        <w:t>). P</w:t>
      </w:r>
      <w:r w:rsidRPr="007D2D9E">
        <w:t xml:space="preserve">rostor v racku </w:t>
      </w:r>
      <w:r>
        <w:t xml:space="preserve">minimálně </w:t>
      </w:r>
      <w:r w:rsidRPr="007D2D9E">
        <w:t>5U.</w:t>
      </w:r>
    </w:p>
    <w:p w14:paraId="31DD4603" w14:textId="77777777" w:rsidR="00A917F3" w:rsidRPr="00A917F3" w:rsidRDefault="00A917F3" w:rsidP="00A917F3">
      <w:pPr>
        <w:pStyle w:val="Nadpis4"/>
      </w:pPr>
      <w:r w:rsidRPr="00A917F3">
        <w:t xml:space="preserve">Detailní popis řešení primární přípojky </w:t>
      </w:r>
    </w:p>
    <w:p w14:paraId="10D3BD24" w14:textId="77777777" w:rsid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260BDA52" w14:textId="77777777" w:rsidR="00A917F3" w:rsidRPr="00A917F3" w:rsidRDefault="00A917F3" w:rsidP="00A917F3">
      <w:pPr>
        <w:rPr>
          <w:i/>
          <w:highlight w:val="yellow"/>
        </w:rPr>
      </w:pPr>
    </w:p>
    <w:p w14:paraId="2FC33B84" w14:textId="77777777" w:rsidR="00A917F3" w:rsidRPr="00A917F3" w:rsidRDefault="00A917F3" w:rsidP="00A917F3">
      <w:pPr>
        <w:pStyle w:val="Nadpis4"/>
      </w:pPr>
      <w:r w:rsidRPr="00A917F3">
        <w:t>Detailní popis řešení záložní (sekundární, redundantní) přípojky</w:t>
      </w:r>
    </w:p>
    <w:p w14:paraId="6FCF103A" w14:textId="77777777" w:rsidR="00A917F3" w:rsidRP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75AE7E63" w14:textId="77777777" w:rsidR="00A917F3" w:rsidRPr="00A917F3" w:rsidRDefault="00A917F3" w:rsidP="00A917F3"/>
    <w:p w14:paraId="42338131" w14:textId="77777777" w:rsidR="00A917F3" w:rsidRPr="00A917F3" w:rsidRDefault="00A917F3" w:rsidP="00A917F3">
      <w:pPr>
        <w:pStyle w:val="Nadpis4"/>
      </w:pPr>
      <w:r w:rsidRPr="00A917F3">
        <w:t>Popis CPE, jeho umístění v lokalitě a připojení na infrastrukturu zadavatele</w:t>
      </w:r>
    </w:p>
    <w:p w14:paraId="4CF01DED" w14:textId="77777777" w:rsidR="00A917F3" w:rsidRP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32B8E0DE" w14:textId="77777777" w:rsidR="00A917F3" w:rsidRPr="00A917F3" w:rsidRDefault="00A917F3" w:rsidP="00A917F3"/>
    <w:p w14:paraId="79978155" w14:textId="77777777" w:rsidR="00A917F3" w:rsidRPr="00A917F3" w:rsidRDefault="00A917F3" w:rsidP="00A917F3">
      <w:pPr>
        <w:pStyle w:val="Nadpis4"/>
      </w:pPr>
      <w:r w:rsidRPr="00A917F3">
        <w:t>Další relevantní informace</w:t>
      </w:r>
    </w:p>
    <w:p w14:paraId="44498E2B" w14:textId="77777777" w:rsidR="00A917F3" w:rsidRPr="00A917F3" w:rsidRDefault="00A917F3" w:rsidP="00A917F3">
      <w:pPr>
        <w:rPr>
          <w:i/>
          <w:highlight w:val="yellow"/>
        </w:rPr>
      </w:pPr>
      <w:r w:rsidRPr="00CF5005">
        <w:rPr>
          <w:i/>
          <w:highlight w:val="yellow"/>
        </w:rPr>
        <w:t>Tento text dodavatel vymaže</w:t>
      </w:r>
      <w:r>
        <w:rPr>
          <w:i/>
          <w:highlight w:val="yellow"/>
        </w:rPr>
        <w:t xml:space="preserve"> a doplní požadované</w:t>
      </w:r>
    </w:p>
    <w:p w14:paraId="54DFDDDD" w14:textId="77777777" w:rsidR="00A917F3" w:rsidRPr="00A917F3" w:rsidRDefault="00A917F3" w:rsidP="00A917F3"/>
    <w:p w14:paraId="65FDC633" w14:textId="77777777" w:rsidR="00ED2DB0" w:rsidRDefault="00ED2DB0" w:rsidP="00ED2DB0"/>
    <w:p w14:paraId="78B5FA79" w14:textId="77777777" w:rsidR="00ED2DB0" w:rsidRDefault="00ED2DB0" w:rsidP="006E2929">
      <w:pPr>
        <w:pStyle w:val="Nadpis3"/>
      </w:pPr>
      <w:bookmarkStart w:id="19" w:name="_Toc49110137"/>
      <w:r>
        <w:t>Místní podmínky – Poděbradská 185/218, 190 00 Praha 9</w:t>
      </w:r>
      <w:bookmarkEnd w:id="19"/>
      <w:r>
        <w:t xml:space="preserve"> </w:t>
      </w:r>
    </w:p>
    <w:p w14:paraId="7856F162" w14:textId="638C0B5C" w:rsidR="00ED2DB0" w:rsidRDefault="00ED2DB0" w:rsidP="00ED2DB0">
      <w:r>
        <w:t>Umístění CPE dodavatele bude na uvedené adrese v místnosti „Serverovna“. P</w:t>
      </w:r>
      <w:r w:rsidRPr="007D2D9E">
        <w:t xml:space="preserve">řipojení </w:t>
      </w:r>
      <w:r>
        <w:t xml:space="preserve">bude realizováno na </w:t>
      </w:r>
      <w:r w:rsidRPr="007D2D9E">
        <w:t xml:space="preserve">perimetrické či LAN </w:t>
      </w:r>
      <w:proofErr w:type="spellStart"/>
      <w:r w:rsidRPr="007D2D9E">
        <w:t>core</w:t>
      </w:r>
      <w:proofErr w:type="spellEnd"/>
      <w:r w:rsidRPr="007D2D9E">
        <w:t xml:space="preserve"> zařízení TSK, dostupný port (1GE</w:t>
      </w:r>
      <w:r>
        <w:t> </w:t>
      </w:r>
      <w:proofErr w:type="spellStart"/>
      <w:r w:rsidRPr="007D2D9E">
        <w:t>metalik</w:t>
      </w:r>
      <w:r>
        <w:t>a</w:t>
      </w:r>
      <w:proofErr w:type="spellEnd"/>
      <w:r>
        <w:t>). P</w:t>
      </w:r>
      <w:r w:rsidRPr="007D2D9E">
        <w:t xml:space="preserve">rostor v racku </w:t>
      </w:r>
      <w:r>
        <w:t xml:space="preserve">minimálně </w:t>
      </w:r>
      <w:r w:rsidRPr="007D2D9E">
        <w:t xml:space="preserve">5U. </w:t>
      </w:r>
    </w:p>
    <w:p w14:paraId="75A0F198" w14:textId="77777777" w:rsidR="00F023F5" w:rsidRPr="00A917F3" w:rsidRDefault="00F023F5" w:rsidP="00F023F5">
      <w:pPr>
        <w:pStyle w:val="Nadpis4"/>
      </w:pPr>
      <w:r w:rsidRPr="00A917F3">
        <w:t xml:space="preserve">Detailní popis řešení primární přípojky </w:t>
      </w:r>
    </w:p>
    <w:p w14:paraId="3A61568F" w14:textId="77777777" w:rsidR="00F023F5" w:rsidRDefault="00F023F5" w:rsidP="00F023F5">
      <w:pPr>
        <w:rPr>
          <w:i/>
          <w:highlight w:val="yellow"/>
        </w:rPr>
      </w:pPr>
      <w:r w:rsidRPr="00CF5005">
        <w:rPr>
          <w:i/>
          <w:highlight w:val="yellow"/>
        </w:rPr>
        <w:t>Tento text dodavatel vymaže</w:t>
      </w:r>
      <w:r>
        <w:rPr>
          <w:i/>
          <w:highlight w:val="yellow"/>
        </w:rPr>
        <w:t xml:space="preserve"> a doplní požadované</w:t>
      </w:r>
    </w:p>
    <w:p w14:paraId="43427142" w14:textId="77777777" w:rsidR="00F023F5" w:rsidRPr="00A917F3" w:rsidRDefault="00F023F5" w:rsidP="00F023F5">
      <w:pPr>
        <w:rPr>
          <w:i/>
          <w:highlight w:val="yellow"/>
        </w:rPr>
      </w:pPr>
    </w:p>
    <w:p w14:paraId="66FFCB7D" w14:textId="77777777" w:rsidR="00F023F5" w:rsidRPr="00A917F3" w:rsidRDefault="00F023F5" w:rsidP="00F023F5">
      <w:pPr>
        <w:pStyle w:val="Nadpis4"/>
      </w:pPr>
      <w:r w:rsidRPr="00A917F3">
        <w:t>Detailní popis řešení záložní (sekundární, redundantní) přípojky</w:t>
      </w:r>
    </w:p>
    <w:p w14:paraId="7E2E646E"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54CFD0FD" w14:textId="77777777" w:rsidR="00F023F5" w:rsidRPr="00A917F3" w:rsidRDefault="00F023F5" w:rsidP="00F023F5"/>
    <w:p w14:paraId="43914BA8" w14:textId="77777777" w:rsidR="00F023F5" w:rsidRPr="00A917F3" w:rsidRDefault="00F023F5" w:rsidP="00F023F5">
      <w:pPr>
        <w:pStyle w:val="Nadpis4"/>
      </w:pPr>
      <w:r w:rsidRPr="00A917F3">
        <w:t>Popis CPE, jeho umístění v lokalitě a připojení na infrastrukturu zadavatele</w:t>
      </w:r>
    </w:p>
    <w:p w14:paraId="38104C64"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644F626E" w14:textId="77777777" w:rsidR="00F023F5" w:rsidRPr="00A917F3" w:rsidRDefault="00F023F5" w:rsidP="00F023F5"/>
    <w:p w14:paraId="54800873" w14:textId="77777777" w:rsidR="00F023F5" w:rsidRPr="00A917F3" w:rsidRDefault="00F023F5" w:rsidP="00F023F5">
      <w:pPr>
        <w:pStyle w:val="Nadpis4"/>
      </w:pPr>
      <w:r w:rsidRPr="00A917F3">
        <w:t>Další relevantní informace</w:t>
      </w:r>
    </w:p>
    <w:p w14:paraId="4ED11299"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45C343DC" w14:textId="77777777" w:rsidR="00F023F5" w:rsidRPr="00A917F3" w:rsidRDefault="00F023F5" w:rsidP="00F023F5"/>
    <w:p w14:paraId="32C61F06" w14:textId="77777777" w:rsidR="00F023F5" w:rsidRDefault="00F023F5" w:rsidP="00ED2DB0"/>
    <w:p w14:paraId="3A773F81" w14:textId="77777777" w:rsidR="00ED2DB0" w:rsidRDefault="00ED2DB0" w:rsidP="006E2929">
      <w:pPr>
        <w:pStyle w:val="Nadpis3"/>
      </w:pPr>
      <w:bookmarkStart w:id="20" w:name="_Toc49110138"/>
      <w:r>
        <w:t>Místní podmínky – Krupská 1978/28, 100 00 Praha 10</w:t>
      </w:r>
      <w:bookmarkEnd w:id="20"/>
      <w:r>
        <w:t xml:space="preserve"> </w:t>
      </w:r>
    </w:p>
    <w:p w14:paraId="0BCBF7EE" w14:textId="38A6E2E4" w:rsidR="00ED2DB0" w:rsidRDefault="00ED2DB0" w:rsidP="00ED2DB0">
      <w:r>
        <w:t>Umístění CPE dodavatele bude na uvedené adrese v místnosti „Serverovna“. P</w:t>
      </w:r>
      <w:r w:rsidRPr="007D2D9E">
        <w:t xml:space="preserve">řipojení </w:t>
      </w:r>
      <w:r>
        <w:t xml:space="preserve">bude realizováno na </w:t>
      </w:r>
      <w:r w:rsidRPr="007D2D9E">
        <w:t xml:space="preserve">perimetrické či LAN </w:t>
      </w:r>
      <w:proofErr w:type="spellStart"/>
      <w:r w:rsidRPr="007D2D9E">
        <w:t>core</w:t>
      </w:r>
      <w:proofErr w:type="spellEnd"/>
      <w:r w:rsidRPr="007D2D9E">
        <w:t xml:space="preserve"> zařízení TSK, dostupný port (1GE</w:t>
      </w:r>
      <w:r>
        <w:t> </w:t>
      </w:r>
      <w:proofErr w:type="spellStart"/>
      <w:r w:rsidRPr="007D2D9E">
        <w:t>metalik</w:t>
      </w:r>
      <w:r>
        <w:t>a</w:t>
      </w:r>
      <w:proofErr w:type="spellEnd"/>
      <w:r>
        <w:t>). P</w:t>
      </w:r>
      <w:r w:rsidRPr="007D2D9E">
        <w:t xml:space="preserve">rostor v racku </w:t>
      </w:r>
      <w:r>
        <w:t xml:space="preserve">minimálně 5U. </w:t>
      </w:r>
    </w:p>
    <w:p w14:paraId="33175876" w14:textId="77777777" w:rsidR="00F023F5" w:rsidRPr="00A917F3" w:rsidRDefault="00F023F5" w:rsidP="00F023F5">
      <w:pPr>
        <w:pStyle w:val="Nadpis4"/>
      </w:pPr>
      <w:r w:rsidRPr="00A917F3">
        <w:t xml:space="preserve">Detailní popis řešení primární přípojky </w:t>
      </w:r>
    </w:p>
    <w:p w14:paraId="21A97E03" w14:textId="77777777" w:rsidR="00F023F5" w:rsidRDefault="00F023F5" w:rsidP="00F023F5">
      <w:pPr>
        <w:rPr>
          <w:i/>
          <w:highlight w:val="yellow"/>
        </w:rPr>
      </w:pPr>
      <w:r w:rsidRPr="00CF5005">
        <w:rPr>
          <w:i/>
          <w:highlight w:val="yellow"/>
        </w:rPr>
        <w:t>Tento text dodavatel vymaže</w:t>
      </w:r>
      <w:r>
        <w:rPr>
          <w:i/>
          <w:highlight w:val="yellow"/>
        </w:rPr>
        <w:t xml:space="preserve"> a doplní požadované</w:t>
      </w:r>
    </w:p>
    <w:p w14:paraId="7E53F614" w14:textId="77777777" w:rsidR="00F023F5" w:rsidRPr="00A917F3" w:rsidRDefault="00F023F5" w:rsidP="00F023F5">
      <w:pPr>
        <w:rPr>
          <w:i/>
          <w:highlight w:val="yellow"/>
        </w:rPr>
      </w:pPr>
    </w:p>
    <w:p w14:paraId="761457EC" w14:textId="77777777" w:rsidR="00F023F5" w:rsidRPr="00A917F3" w:rsidRDefault="00F023F5" w:rsidP="00F023F5">
      <w:pPr>
        <w:pStyle w:val="Nadpis4"/>
      </w:pPr>
      <w:r w:rsidRPr="00A917F3">
        <w:t>Detailní popis řešení záložní (sekundární, redundantní) přípojky</w:t>
      </w:r>
    </w:p>
    <w:p w14:paraId="057DDFEA"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4903CC21" w14:textId="77777777" w:rsidR="00F023F5" w:rsidRPr="00A917F3" w:rsidRDefault="00F023F5" w:rsidP="00F023F5"/>
    <w:p w14:paraId="31BAE9B4" w14:textId="77777777" w:rsidR="00F023F5" w:rsidRPr="00A917F3" w:rsidRDefault="00F023F5" w:rsidP="00F023F5">
      <w:pPr>
        <w:pStyle w:val="Nadpis4"/>
      </w:pPr>
      <w:r w:rsidRPr="00A917F3">
        <w:t>Popis CPE, jeho umístění v lokalitě a připojení na infrastrukturu zadavatele</w:t>
      </w:r>
    </w:p>
    <w:p w14:paraId="6AA45E74"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3EC86D98" w14:textId="77777777" w:rsidR="00F023F5" w:rsidRPr="00A917F3" w:rsidRDefault="00F023F5" w:rsidP="00F023F5"/>
    <w:p w14:paraId="2A2137D0" w14:textId="77777777" w:rsidR="00F023F5" w:rsidRPr="00A917F3" w:rsidRDefault="00F023F5" w:rsidP="00F023F5">
      <w:pPr>
        <w:pStyle w:val="Nadpis4"/>
      </w:pPr>
      <w:r w:rsidRPr="00A917F3">
        <w:t>Další relevantní informace</w:t>
      </w:r>
    </w:p>
    <w:p w14:paraId="5766E700"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21B8CCEF" w14:textId="77777777" w:rsidR="00F023F5" w:rsidRPr="00A917F3" w:rsidRDefault="00F023F5" w:rsidP="00F023F5"/>
    <w:p w14:paraId="6F0F2550" w14:textId="77777777" w:rsidR="00F023F5" w:rsidRDefault="00F023F5" w:rsidP="00ED2DB0"/>
    <w:p w14:paraId="2AF3248D" w14:textId="77777777" w:rsidR="00ED2DB0" w:rsidRDefault="00ED2DB0" w:rsidP="006E2929">
      <w:pPr>
        <w:pStyle w:val="Nadpis3"/>
      </w:pPr>
      <w:bookmarkStart w:id="21" w:name="_Toc49110139"/>
      <w:r>
        <w:t>Místní podmínky – Bezová 1658/1, 147 00 Praha 4</w:t>
      </w:r>
      <w:bookmarkEnd w:id="21"/>
      <w:r>
        <w:t xml:space="preserve"> </w:t>
      </w:r>
    </w:p>
    <w:p w14:paraId="4CCE0CD0" w14:textId="51C760E7" w:rsidR="00ED2DB0" w:rsidRDefault="00ED2DB0" w:rsidP="00ED2DB0">
      <w:r>
        <w:t>Umístění CPE dodavatele bude na uvedené adrese v místnosti „</w:t>
      </w:r>
      <w:r w:rsidRPr="00A43F0B">
        <w:t xml:space="preserve">Technická místnost </w:t>
      </w:r>
      <w:proofErr w:type="spellStart"/>
      <w:r w:rsidRPr="00A43F0B">
        <w:t>Golden</w:t>
      </w:r>
      <w:proofErr w:type="spellEnd"/>
      <w:r w:rsidRPr="00A43F0B">
        <w:t xml:space="preserve"> Office v</w:t>
      </w:r>
      <w:r>
        <w:t> </w:t>
      </w:r>
      <w:r w:rsidRPr="00A43F0B">
        <w:t>9.</w:t>
      </w:r>
      <w:r>
        <w:t> patře“. P</w:t>
      </w:r>
      <w:r w:rsidRPr="007D2D9E">
        <w:t xml:space="preserve">řipojení </w:t>
      </w:r>
      <w:r>
        <w:t xml:space="preserve">bude realizováno na </w:t>
      </w:r>
      <w:r w:rsidRPr="007D2D9E">
        <w:t xml:space="preserve">perimetrické či LAN </w:t>
      </w:r>
      <w:proofErr w:type="spellStart"/>
      <w:r w:rsidRPr="007D2D9E">
        <w:t>core</w:t>
      </w:r>
      <w:proofErr w:type="spellEnd"/>
      <w:r w:rsidRPr="007D2D9E">
        <w:t xml:space="preserve"> zařízení TSK, dostupný port (1GE</w:t>
      </w:r>
      <w:r>
        <w:t> </w:t>
      </w:r>
      <w:proofErr w:type="spellStart"/>
      <w:r w:rsidRPr="007D2D9E">
        <w:t>metalik</w:t>
      </w:r>
      <w:r>
        <w:t>a</w:t>
      </w:r>
      <w:proofErr w:type="spellEnd"/>
      <w:r>
        <w:t>). P</w:t>
      </w:r>
      <w:r w:rsidRPr="007D2D9E">
        <w:t xml:space="preserve">rostor v racku </w:t>
      </w:r>
      <w:r>
        <w:t>bude upřesněn, případně jej lze ověřit v rámci prohlídky místa plnění.</w:t>
      </w:r>
      <w:r w:rsidRPr="007D2D9E">
        <w:t xml:space="preserve"> </w:t>
      </w:r>
    </w:p>
    <w:p w14:paraId="1B410213" w14:textId="77777777" w:rsidR="00F023F5" w:rsidRPr="00A917F3" w:rsidRDefault="00F023F5" w:rsidP="00F023F5">
      <w:pPr>
        <w:pStyle w:val="Nadpis4"/>
      </w:pPr>
      <w:r w:rsidRPr="00A917F3">
        <w:t xml:space="preserve">Detailní popis řešení primární přípojky </w:t>
      </w:r>
    </w:p>
    <w:p w14:paraId="27F95F7B" w14:textId="77777777" w:rsidR="00F023F5" w:rsidRDefault="00F023F5" w:rsidP="00F023F5">
      <w:pPr>
        <w:rPr>
          <w:i/>
          <w:highlight w:val="yellow"/>
        </w:rPr>
      </w:pPr>
      <w:r w:rsidRPr="00CF5005">
        <w:rPr>
          <w:i/>
          <w:highlight w:val="yellow"/>
        </w:rPr>
        <w:t>Tento text dodavatel vymaže</w:t>
      </w:r>
      <w:r>
        <w:rPr>
          <w:i/>
          <w:highlight w:val="yellow"/>
        </w:rPr>
        <w:t xml:space="preserve"> a doplní požadované</w:t>
      </w:r>
    </w:p>
    <w:p w14:paraId="24D0BD97" w14:textId="77777777" w:rsidR="00F023F5" w:rsidRPr="00A917F3" w:rsidRDefault="00F023F5" w:rsidP="00F023F5">
      <w:pPr>
        <w:rPr>
          <w:i/>
          <w:highlight w:val="yellow"/>
        </w:rPr>
      </w:pPr>
    </w:p>
    <w:p w14:paraId="7705FD67" w14:textId="77777777" w:rsidR="00F023F5" w:rsidRPr="00A917F3" w:rsidRDefault="00F023F5" w:rsidP="00F023F5">
      <w:pPr>
        <w:pStyle w:val="Nadpis4"/>
      </w:pPr>
      <w:r w:rsidRPr="00A917F3">
        <w:t>Detailní popis řešení záložní (sekundární, redundantní) přípojky</w:t>
      </w:r>
    </w:p>
    <w:p w14:paraId="3BD7576C"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4F419F94" w14:textId="77777777" w:rsidR="00F023F5" w:rsidRPr="00A917F3" w:rsidRDefault="00F023F5" w:rsidP="00F023F5"/>
    <w:p w14:paraId="2393C656" w14:textId="77777777" w:rsidR="00F023F5" w:rsidRPr="00A917F3" w:rsidRDefault="00F023F5" w:rsidP="00F023F5">
      <w:pPr>
        <w:pStyle w:val="Nadpis4"/>
      </w:pPr>
      <w:r w:rsidRPr="00A917F3">
        <w:t>Popis CPE, jeho umístění v lokalitě a připojení na infrastrukturu zadavatele</w:t>
      </w:r>
    </w:p>
    <w:p w14:paraId="772C9559"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046A7BCF" w14:textId="77777777" w:rsidR="00F023F5" w:rsidRPr="00A917F3" w:rsidRDefault="00F023F5" w:rsidP="00F023F5"/>
    <w:p w14:paraId="041C6D13" w14:textId="77777777" w:rsidR="00F023F5" w:rsidRPr="00A917F3" w:rsidRDefault="00F023F5" w:rsidP="00F023F5">
      <w:pPr>
        <w:pStyle w:val="Nadpis4"/>
      </w:pPr>
      <w:r w:rsidRPr="00A917F3">
        <w:t>Další relevantní informace</w:t>
      </w:r>
    </w:p>
    <w:p w14:paraId="51912035"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478D74D5" w14:textId="77777777" w:rsidR="00F023F5" w:rsidRPr="00A917F3" w:rsidRDefault="00F023F5" w:rsidP="00F023F5"/>
    <w:p w14:paraId="40CB193C" w14:textId="77777777" w:rsidR="00ED2DB0" w:rsidRDefault="00ED2DB0" w:rsidP="00F023F5"/>
    <w:p w14:paraId="17CE6E5E" w14:textId="77777777" w:rsidR="00ED2DB0" w:rsidRDefault="00ED2DB0" w:rsidP="006E2929">
      <w:pPr>
        <w:pStyle w:val="Nadpis3"/>
      </w:pPr>
      <w:bookmarkStart w:id="22" w:name="_Toc49110140"/>
      <w:r>
        <w:t>Místní podmínky – Ostrovského 253/3, 150 00 Praha 5</w:t>
      </w:r>
      <w:bookmarkEnd w:id="22"/>
    </w:p>
    <w:p w14:paraId="656CC7B7" w14:textId="114B3B7C" w:rsidR="00ED2DB0" w:rsidRDefault="00ED2DB0" w:rsidP="00ED2DB0">
      <w:r>
        <w:t>Umístění CPE dodavatele bude na uvedené adrese v místnosti „Serverovna“. P</w:t>
      </w:r>
      <w:r w:rsidRPr="007D2D9E">
        <w:t xml:space="preserve">řipojení </w:t>
      </w:r>
      <w:r>
        <w:t xml:space="preserve">bude realizováno na </w:t>
      </w:r>
      <w:r w:rsidRPr="007D2D9E">
        <w:t xml:space="preserve">perimetrické či LAN </w:t>
      </w:r>
      <w:proofErr w:type="spellStart"/>
      <w:r w:rsidRPr="007D2D9E">
        <w:t>core</w:t>
      </w:r>
      <w:proofErr w:type="spellEnd"/>
      <w:r w:rsidRPr="007D2D9E">
        <w:t xml:space="preserve"> zařízení TSK, dostupný port (1GE</w:t>
      </w:r>
      <w:r>
        <w:t> </w:t>
      </w:r>
      <w:proofErr w:type="spellStart"/>
      <w:r w:rsidRPr="007D2D9E">
        <w:t>metalik</w:t>
      </w:r>
      <w:r>
        <w:t>a</w:t>
      </w:r>
      <w:proofErr w:type="spellEnd"/>
      <w:r>
        <w:t>). P</w:t>
      </w:r>
      <w:r w:rsidRPr="007D2D9E">
        <w:t xml:space="preserve">rostor v racku </w:t>
      </w:r>
      <w:r>
        <w:t xml:space="preserve">minimálně 5U. </w:t>
      </w:r>
    </w:p>
    <w:p w14:paraId="5E8C2E60" w14:textId="77777777" w:rsidR="00F023F5" w:rsidRPr="00A917F3" w:rsidRDefault="00F023F5" w:rsidP="00F023F5">
      <w:pPr>
        <w:pStyle w:val="Nadpis4"/>
      </w:pPr>
      <w:r w:rsidRPr="00A917F3">
        <w:t xml:space="preserve">Detailní popis řešení primární přípojky </w:t>
      </w:r>
    </w:p>
    <w:p w14:paraId="42DC103C" w14:textId="77777777" w:rsidR="00F023F5" w:rsidRDefault="00F023F5" w:rsidP="00F023F5">
      <w:pPr>
        <w:rPr>
          <w:i/>
          <w:highlight w:val="yellow"/>
        </w:rPr>
      </w:pPr>
      <w:r w:rsidRPr="00CF5005">
        <w:rPr>
          <w:i/>
          <w:highlight w:val="yellow"/>
        </w:rPr>
        <w:t>Tento text dodavatel vymaže</w:t>
      </w:r>
      <w:r>
        <w:rPr>
          <w:i/>
          <w:highlight w:val="yellow"/>
        </w:rPr>
        <w:t xml:space="preserve"> a doplní požadované</w:t>
      </w:r>
    </w:p>
    <w:p w14:paraId="0F67B534" w14:textId="77777777" w:rsidR="00F023F5" w:rsidRPr="00A917F3" w:rsidRDefault="00F023F5" w:rsidP="00F023F5">
      <w:pPr>
        <w:rPr>
          <w:i/>
          <w:highlight w:val="yellow"/>
        </w:rPr>
      </w:pPr>
    </w:p>
    <w:p w14:paraId="189F327B" w14:textId="77777777" w:rsidR="00F023F5" w:rsidRPr="00A917F3" w:rsidRDefault="00F023F5" w:rsidP="00F023F5">
      <w:pPr>
        <w:pStyle w:val="Nadpis4"/>
      </w:pPr>
      <w:r w:rsidRPr="00A917F3">
        <w:t>Detailní popis řešení záložní (sekundární, redundantní) přípojky</w:t>
      </w:r>
    </w:p>
    <w:p w14:paraId="2E606111"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42788E7C" w14:textId="77777777" w:rsidR="00F023F5" w:rsidRPr="00A917F3" w:rsidRDefault="00F023F5" w:rsidP="00F023F5"/>
    <w:p w14:paraId="25FF0590" w14:textId="77777777" w:rsidR="00F023F5" w:rsidRPr="00A917F3" w:rsidRDefault="00F023F5" w:rsidP="00F023F5">
      <w:pPr>
        <w:pStyle w:val="Nadpis4"/>
      </w:pPr>
      <w:r w:rsidRPr="00A917F3">
        <w:t>Popis CPE, jeho umístění v lokalitě a připojení na infrastrukturu zadavatele</w:t>
      </w:r>
    </w:p>
    <w:p w14:paraId="438528F9"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6681B31E" w14:textId="77777777" w:rsidR="00F023F5" w:rsidRPr="00A917F3" w:rsidRDefault="00F023F5" w:rsidP="00F023F5"/>
    <w:p w14:paraId="18C17DDD" w14:textId="77777777" w:rsidR="00F023F5" w:rsidRPr="00A917F3" w:rsidRDefault="00F023F5" w:rsidP="00F023F5">
      <w:pPr>
        <w:pStyle w:val="Nadpis4"/>
      </w:pPr>
      <w:r w:rsidRPr="00A917F3">
        <w:t>Další relevantní informace</w:t>
      </w:r>
    </w:p>
    <w:p w14:paraId="52063358"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52EC8950" w14:textId="77777777" w:rsidR="00F023F5" w:rsidRPr="00A917F3" w:rsidRDefault="00F023F5" w:rsidP="00F023F5"/>
    <w:p w14:paraId="53A791AB" w14:textId="77777777" w:rsidR="00F023F5" w:rsidRDefault="00F023F5" w:rsidP="00F023F5"/>
    <w:p w14:paraId="1936A0D5" w14:textId="77777777" w:rsidR="00ED2DB0" w:rsidRDefault="00ED2DB0" w:rsidP="006E2929">
      <w:pPr>
        <w:pStyle w:val="Nadpis3"/>
      </w:pPr>
      <w:bookmarkStart w:id="23" w:name="_Toc49110141"/>
      <w:r>
        <w:t>Místní podmínky – Školská 687/13, 110 00 Praha 1</w:t>
      </w:r>
      <w:bookmarkEnd w:id="23"/>
    </w:p>
    <w:p w14:paraId="5FC4CDB0" w14:textId="009C646C" w:rsidR="00ED2DB0" w:rsidRDefault="00ED2DB0" w:rsidP="00ED2DB0">
      <w:r w:rsidRPr="009666E1">
        <w:t xml:space="preserve">Umístění CPE dodavatele bude na uvedené adrese </w:t>
      </w:r>
      <w:r>
        <w:t xml:space="preserve">v místnosti, kde je umístěn </w:t>
      </w:r>
      <w:proofErr w:type="spellStart"/>
      <w:r>
        <w:t>rack</w:t>
      </w:r>
      <w:proofErr w:type="spellEnd"/>
      <w:r>
        <w:t xml:space="preserve"> IBM. P</w:t>
      </w:r>
      <w:r w:rsidRPr="007D2D9E">
        <w:t xml:space="preserve">řipojení </w:t>
      </w:r>
      <w:r>
        <w:t xml:space="preserve">bude realizováno na </w:t>
      </w:r>
      <w:r w:rsidRPr="007D2D9E">
        <w:t xml:space="preserve">perimetrické či LAN </w:t>
      </w:r>
      <w:proofErr w:type="spellStart"/>
      <w:r w:rsidRPr="007D2D9E">
        <w:t>core</w:t>
      </w:r>
      <w:proofErr w:type="spellEnd"/>
      <w:r w:rsidRPr="007D2D9E">
        <w:t xml:space="preserve"> zařízení TSK, dostupný port (1GE</w:t>
      </w:r>
      <w:r>
        <w:t> </w:t>
      </w:r>
      <w:proofErr w:type="spellStart"/>
      <w:r w:rsidRPr="007D2D9E">
        <w:t>metalik</w:t>
      </w:r>
      <w:r>
        <w:t>a</w:t>
      </w:r>
      <w:proofErr w:type="spellEnd"/>
      <w:r>
        <w:t>). P</w:t>
      </w:r>
      <w:r w:rsidRPr="007D2D9E">
        <w:t xml:space="preserve">rostor v racku </w:t>
      </w:r>
      <w:r>
        <w:t xml:space="preserve">minimálně </w:t>
      </w:r>
      <w:r w:rsidRPr="007D2D9E">
        <w:t>5U.</w:t>
      </w:r>
    </w:p>
    <w:p w14:paraId="16054D05" w14:textId="77777777" w:rsidR="00F023F5" w:rsidRPr="00A917F3" w:rsidRDefault="00F023F5" w:rsidP="00F023F5">
      <w:pPr>
        <w:pStyle w:val="Nadpis4"/>
      </w:pPr>
      <w:r w:rsidRPr="00A917F3">
        <w:t xml:space="preserve">Detailní popis řešení primární přípojky </w:t>
      </w:r>
    </w:p>
    <w:p w14:paraId="64686313" w14:textId="77777777" w:rsidR="00F023F5" w:rsidRDefault="00F023F5" w:rsidP="00F023F5">
      <w:pPr>
        <w:rPr>
          <w:i/>
          <w:highlight w:val="yellow"/>
        </w:rPr>
      </w:pPr>
      <w:r w:rsidRPr="00CF5005">
        <w:rPr>
          <w:i/>
          <w:highlight w:val="yellow"/>
        </w:rPr>
        <w:t>Tento text dodavatel vymaže</w:t>
      </w:r>
      <w:r>
        <w:rPr>
          <w:i/>
          <w:highlight w:val="yellow"/>
        </w:rPr>
        <w:t xml:space="preserve"> a doplní požadované</w:t>
      </w:r>
    </w:p>
    <w:p w14:paraId="13ADBAD4" w14:textId="77777777" w:rsidR="00F023F5" w:rsidRPr="00A917F3" w:rsidRDefault="00F023F5" w:rsidP="00F023F5">
      <w:pPr>
        <w:rPr>
          <w:i/>
          <w:highlight w:val="yellow"/>
        </w:rPr>
      </w:pPr>
    </w:p>
    <w:p w14:paraId="0AE51236" w14:textId="77777777" w:rsidR="00F023F5" w:rsidRPr="00A917F3" w:rsidRDefault="00F023F5" w:rsidP="00F023F5">
      <w:pPr>
        <w:pStyle w:val="Nadpis4"/>
      </w:pPr>
      <w:r w:rsidRPr="00A917F3">
        <w:t>Detailní popis řešení záložní (sekundární, redundantní) přípojky</w:t>
      </w:r>
    </w:p>
    <w:p w14:paraId="10F86821"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24BF6A8B" w14:textId="77777777" w:rsidR="00F023F5" w:rsidRPr="00A917F3" w:rsidRDefault="00F023F5" w:rsidP="00F023F5"/>
    <w:p w14:paraId="5E6724F2" w14:textId="77777777" w:rsidR="00F023F5" w:rsidRPr="00A917F3" w:rsidRDefault="00F023F5" w:rsidP="00F023F5">
      <w:pPr>
        <w:pStyle w:val="Nadpis4"/>
      </w:pPr>
      <w:r w:rsidRPr="00A917F3">
        <w:t>Popis CPE, jeho umístění v lokalitě a připojení na infrastrukturu zadavatele</w:t>
      </w:r>
    </w:p>
    <w:p w14:paraId="36013893"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67E41F04" w14:textId="77777777" w:rsidR="00F023F5" w:rsidRPr="00A917F3" w:rsidRDefault="00F023F5" w:rsidP="00F023F5"/>
    <w:p w14:paraId="3586BE76" w14:textId="77777777" w:rsidR="00F023F5" w:rsidRPr="00A917F3" w:rsidRDefault="00F023F5" w:rsidP="00F023F5">
      <w:pPr>
        <w:pStyle w:val="Nadpis4"/>
      </w:pPr>
      <w:r w:rsidRPr="00A917F3">
        <w:t>Další relevantní informace</w:t>
      </w:r>
    </w:p>
    <w:p w14:paraId="0D457ED3"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3E1F22D8" w14:textId="77777777" w:rsidR="00F023F5" w:rsidRPr="00A917F3" w:rsidRDefault="00F023F5" w:rsidP="00F023F5"/>
    <w:p w14:paraId="1B86025C" w14:textId="77777777" w:rsidR="00ED2DB0" w:rsidRDefault="00ED2DB0" w:rsidP="00F023F5"/>
    <w:p w14:paraId="1C13CFA0" w14:textId="77777777" w:rsidR="00ED2DB0" w:rsidRDefault="00ED2DB0" w:rsidP="006E2929">
      <w:pPr>
        <w:pStyle w:val="Nadpis3"/>
      </w:pPr>
      <w:bookmarkStart w:id="24" w:name="_Toc49110142"/>
      <w:r>
        <w:t>Místní podmínky – Rejskova 1052/1, 120 00 Praha 2</w:t>
      </w:r>
      <w:bookmarkEnd w:id="24"/>
    </w:p>
    <w:p w14:paraId="3F10FC2D" w14:textId="1544652E" w:rsidR="00ED2DB0" w:rsidRDefault="00ED2DB0" w:rsidP="00ED2DB0">
      <w:r w:rsidRPr="009666E1">
        <w:t xml:space="preserve">Umístění CPE dodavatele bude na uvedené adrese </w:t>
      </w:r>
      <w:r>
        <w:t xml:space="preserve">v místnosti, kde je umístěn </w:t>
      </w:r>
      <w:proofErr w:type="spellStart"/>
      <w:r>
        <w:t>rack</w:t>
      </w:r>
      <w:proofErr w:type="spellEnd"/>
      <w:r>
        <w:t xml:space="preserve"> IBM. P</w:t>
      </w:r>
      <w:r w:rsidRPr="007D2D9E">
        <w:t xml:space="preserve">řipojení </w:t>
      </w:r>
      <w:r>
        <w:t xml:space="preserve">bude realizováno na </w:t>
      </w:r>
      <w:r w:rsidRPr="007D2D9E">
        <w:t xml:space="preserve">perimetrické či LAN </w:t>
      </w:r>
      <w:proofErr w:type="spellStart"/>
      <w:r w:rsidRPr="007D2D9E">
        <w:t>core</w:t>
      </w:r>
      <w:proofErr w:type="spellEnd"/>
      <w:r w:rsidRPr="007D2D9E">
        <w:t xml:space="preserve"> zařízení TSK, dostupný port (1GE</w:t>
      </w:r>
      <w:r>
        <w:t> </w:t>
      </w:r>
      <w:proofErr w:type="spellStart"/>
      <w:r w:rsidRPr="007D2D9E">
        <w:t>metalik</w:t>
      </w:r>
      <w:r>
        <w:t>a</w:t>
      </w:r>
      <w:proofErr w:type="spellEnd"/>
      <w:r>
        <w:t>). P</w:t>
      </w:r>
      <w:r w:rsidRPr="007D2D9E">
        <w:t xml:space="preserve">rostor v racku </w:t>
      </w:r>
      <w:r>
        <w:t xml:space="preserve">minimálně </w:t>
      </w:r>
      <w:r w:rsidRPr="007D2D9E">
        <w:t>5U.</w:t>
      </w:r>
    </w:p>
    <w:p w14:paraId="1633898F" w14:textId="77777777" w:rsidR="00F023F5" w:rsidRPr="00A917F3" w:rsidRDefault="00F023F5" w:rsidP="00F023F5">
      <w:pPr>
        <w:pStyle w:val="Nadpis4"/>
      </w:pPr>
      <w:r w:rsidRPr="00A917F3">
        <w:t xml:space="preserve">Detailní popis řešení primární přípojky </w:t>
      </w:r>
    </w:p>
    <w:p w14:paraId="5230EF1E" w14:textId="77777777" w:rsidR="00F023F5" w:rsidRDefault="00F023F5" w:rsidP="00F023F5">
      <w:pPr>
        <w:rPr>
          <w:i/>
          <w:highlight w:val="yellow"/>
        </w:rPr>
      </w:pPr>
      <w:r w:rsidRPr="00CF5005">
        <w:rPr>
          <w:i/>
          <w:highlight w:val="yellow"/>
        </w:rPr>
        <w:t>Tento text dodavatel vymaže</w:t>
      </w:r>
      <w:r>
        <w:rPr>
          <w:i/>
          <w:highlight w:val="yellow"/>
        </w:rPr>
        <w:t xml:space="preserve"> a doplní požadované</w:t>
      </w:r>
    </w:p>
    <w:p w14:paraId="3A522645" w14:textId="77777777" w:rsidR="00F023F5" w:rsidRPr="00A917F3" w:rsidRDefault="00F023F5" w:rsidP="00F023F5">
      <w:pPr>
        <w:rPr>
          <w:i/>
          <w:highlight w:val="yellow"/>
        </w:rPr>
      </w:pPr>
    </w:p>
    <w:p w14:paraId="7C92ECC5" w14:textId="77777777" w:rsidR="00F023F5" w:rsidRPr="00A917F3" w:rsidRDefault="00F023F5" w:rsidP="00F023F5">
      <w:pPr>
        <w:pStyle w:val="Nadpis4"/>
      </w:pPr>
      <w:r w:rsidRPr="00A917F3">
        <w:t>Detailní popis řešení záložní (sekundární, redundantní) přípojky</w:t>
      </w:r>
    </w:p>
    <w:p w14:paraId="2B923B40"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23F7DF7E" w14:textId="77777777" w:rsidR="00F023F5" w:rsidRPr="00A917F3" w:rsidRDefault="00F023F5" w:rsidP="00F023F5"/>
    <w:p w14:paraId="7745A50F" w14:textId="77777777" w:rsidR="00F023F5" w:rsidRPr="00A917F3" w:rsidRDefault="00F023F5" w:rsidP="00F023F5">
      <w:pPr>
        <w:pStyle w:val="Nadpis4"/>
      </w:pPr>
      <w:r w:rsidRPr="00A917F3">
        <w:t>Popis CPE, jeho umístění v lokalitě a připojení na infrastrukturu zadavatele</w:t>
      </w:r>
    </w:p>
    <w:p w14:paraId="45DA2ACF"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5DA91280" w14:textId="77777777" w:rsidR="00F023F5" w:rsidRPr="00A917F3" w:rsidRDefault="00F023F5" w:rsidP="00F023F5"/>
    <w:p w14:paraId="3A37A765" w14:textId="77777777" w:rsidR="00F023F5" w:rsidRPr="00A917F3" w:rsidRDefault="00F023F5" w:rsidP="00F023F5">
      <w:pPr>
        <w:pStyle w:val="Nadpis4"/>
      </w:pPr>
      <w:r w:rsidRPr="00A917F3">
        <w:t>Další relevantní informace</w:t>
      </w:r>
    </w:p>
    <w:p w14:paraId="041DA0F1"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7FB3E975" w14:textId="77777777" w:rsidR="00F023F5" w:rsidRPr="00A917F3" w:rsidRDefault="00F023F5" w:rsidP="00F023F5"/>
    <w:p w14:paraId="4352B942" w14:textId="77777777" w:rsidR="00ED2DB0" w:rsidRDefault="00ED2DB0" w:rsidP="00F023F5"/>
    <w:p w14:paraId="09A71607" w14:textId="77777777" w:rsidR="00ED2DB0" w:rsidRDefault="00ED2DB0" w:rsidP="006E2929">
      <w:pPr>
        <w:pStyle w:val="Nadpis3"/>
      </w:pPr>
      <w:bookmarkStart w:id="25" w:name="_Toc49110143"/>
      <w:r>
        <w:t>Místní podmínky – Milíčova 173/24, 130 00 Praha 3</w:t>
      </w:r>
      <w:bookmarkEnd w:id="25"/>
    </w:p>
    <w:p w14:paraId="6A04CF8D" w14:textId="77777777" w:rsidR="00ED2DB0" w:rsidRDefault="00ED2DB0" w:rsidP="00ED2DB0">
      <w:r w:rsidRPr="009666E1">
        <w:t xml:space="preserve">Umístění CPE dodavatele bude na uvedené adrese </w:t>
      </w:r>
      <w:r>
        <w:t xml:space="preserve">v místnosti, kde je umístěn </w:t>
      </w:r>
      <w:proofErr w:type="spellStart"/>
      <w:r>
        <w:t>rack</w:t>
      </w:r>
      <w:proofErr w:type="spellEnd"/>
      <w:r>
        <w:t xml:space="preserve"> IBM. P</w:t>
      </w:r>
      <w:r w:rsidRPr="007D2D9E">
        <w:t xml:space="preserve">řipojení </w:t>
      </w:r>
      <w:r>
        <w:t xml:space="preserve">bude realizováno na </w:t>
      </w:r>
      <w:r w:rsidRPr="007D2D9E">
        <w:t xml:space="preserve">perimetrické či LAN </w:t>
      </w:r>
      <w:proofErr w:type="spellStart"/>
      <w:r w:rsidRPr="007D2D9E">
        <w:t>core</w:t>
      </w:r>
      <w:proofErr w:type="spellEnd"/>
      <w:r w:rsidRPr="007D2D9E">
        <w:t xml:space="preserve"> zařízení TSK, dostupný port (1GE</w:t>
      </w:r>
      <w:r>
        <w:t> </w:t>
      </w:r>
      <w:proofErr w:type="spellStart"/>
      <w:r w:rsidRPr="007D2D9E">
        <w:t>metalik</w:t>
      </w:r>
      <w:r>
        <w:t>a</w:t>
      </w:r>
      <w:proofErr w:type="spellEnd"/>
      <w:r>
        <w:t>). P</w:t>
      </w:r>
      <w:r w:rsidRPr="007D2D9E">
        <w:t xml:space="preserve">rostor v racku </w:t>
      </w:r>
      <w:r>
        <w:t xml:space="preserve">minimálně </w:t>
      </w:r>
      <w:r w:rsidRPr="007D2D9E">
        <w:t>5U.</w:t>
      </w:r>
    </w:p>
    <w:p w14:paraId="34101847" w14:textId="77777777" w:rsidR="00F023F5" w:rsidRPr="00A917F3" w:rsidRDefault="00F023F5" w:rsidP="00F023F5">
      <w:pPr>
        <w:pStyle w:val="Nadpis4"/>
      </w:pPr>
      <w:r w:rsidRPr="00A917F3">
        <w:t xml:space="preserve">Detailní popis řešení primární přípojky </w:t>
      </w:r>
    </w:p>
    <w:p w14:paraId="68802F7C" w14:textId="77777777" w:rsidR="00F023F5" w:rsidRDefault="00F023F5" w:rsidP="00F023F5">
      <w:pPr>
        <w:rPr>
          <w:i/>
          <w:highlight w:val="yellow"/>
        </w:rPr>
      </w:pPr>
      <w:r w:rsidRPr="00CF5005">
        <w:rPr>
          <w:i/>
          <w:highlight w:val="yellow"/>
        </w:rPr>
        <w:t>Tento text dodavatel vymaže</w:t>
      </w:r>
      <w:r>
        <w:rPr>
          <w:i/>
          <w:highlight w:val="yellow"/>
        </w:rPr>
        <w:t xml:space="preserve"> a doplní požadované</w:t>
      </w:r>
    </w:p>
    <w:p w14:paraId="18AAA421" w14:textId="77777777" w:rsidR="00F023F5" w:rsidRPr="00A917F3" w:rsidRDefault="00F023F5" w:rsidP="00F023F5">
      <w:pPr>
        <w:rPr>
          <w:i/>
          <w:highlight w:val="yellow"/>
        </w:rPr>
      </w:pPr>
    </w:p>
    <w:p w14:paraId="65675808" w14:textId="77777777" w:rsidR="00F023F5" w:rsidRPr="00A917F3" w:rsidRDefault="00F023F5" w:rsidP="00F023F5">
      <w:pPr>
        <w:pStyle w:val="Nadpis4"/>
      </w:pPr>
      <w:r w:rsidRPr="00A917F3">
        <w:t>Detailní popis řešení záložní (sekundární, redundantní) přípojky</w:t>
      </w:r>
    </w:p>
    <w:p w14:paraId="48A92723"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1C4F49B3" w14:textId="77777777" w:rsidR="00F023F5" w:rsidRPr="00A917F3" w:rsidRDefault="00F023F5" w:rsidP="00F023F5"/>
    <w:p w14:paraId="28CB25A8" w14:textId="77777777" w:rsidR="00F023F5" w:rsidRPr="00A917F3" w:rsidRDefault="00F023F5" w:rsidP="00F023F5">
      <w:pPr>
        <w:pStyle w:val="Nadpis4"/>
      </w:pPr>
      <w:r w:rsidRPr="00A917F3">
        <w:t>Popis CPE, jeho umístění v lokalitě a připojení na infrastrukturu zadavatele</w:t>
      </w:r>
    </w:p>
    <w:p w14:paraId="14705867"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34FC2E00" w14:textId="77777777" w:rsidR="00F023F5" w:rsidRPr="00A917F3" w:rsidRDefault="00F023F5" w:rsidP="00F023F5"/>
    <w:p w14:paraId="497D93E3" w14:textId="77777777" w:rsidR="00F023F5" w:rsidRPr="00A917F3" w:rsidRDefault="00F023F5" w:rsidP="00F023F5">
      <w:pPr>
        <w:pStyle w:val="Nadpis4"/>
      </w:pPr>
      <w:r w:rsidRPr="00A917F3">
        <w:t>Další relevantní informace</w:t>
      </w:r>
    </w:p>
    <w:p w14:paraId="719F35CA" w14:textId="77777777" w:rsidR="00F023F5" w:rsidRPr="00A917F3" w:rsidRDefault="00F023F5" w:rsidP="00F023F5">
      <w:pPr>
        <w:rPr>
          <w:i/>
          <w:highlight w:val="yellow"/>
        </w:rPr>
      </w:pPr>
      <w:r w:rsidRPr="00CF5005">
        <w:rPr>
          <w:i/>
          <w:highlight w:val="yellow"/>
        </w:rPr>
        <w:t>Tento text dodavatel vymaže</w:t>
      </w:r>
      <w:r>
        <w:rPr>
          <w:i/>
          <w:highlight w:val="yellow"/>
        </w:rPr>
        <w:t xml:space="preserve"> a doplní požadované</w:t>
      </w:r>
    </w:p>
    <w:p w14:paraId="03DF8DC8" w14:textId="77777777" w:rsidR="00F023F5" w:rsidRPr="00A917F3" w:rsidRDefault="00F023F5" w:rsidP="00F023F5"/>
    <w:p w14:paraId="5ED0C9B3" w14:textId="77777777" w:rsidR="00934C3E" w:rsidRPr="008B0438" w:rsidRDefault="00934C3E" w:rsidP="008B0438">
      <w:pPr>
        <w:rPr>
          <w:highlight w:val="yellow"/>
        </w:rPr>
      </w:pPr>
    </w:p>
    <w:p w14:paraId="0AA75C82" w14:textId="77777777" w:rsidR="00FB3F4B" w:rsidRDefault="00FB3F4B" w:rsidP="00926470"/>
    <w:p w14:paraId="2FF50801" w14:textId="77777777" w:rsidR="00C7214F" w:rsidRDefault="00C7214F">
      <w:pPr>
        <w:spacing w:before="0" w:after="160" w:line="259" w:lineRule="auto"/>
        <w:jc w:val="left"/>
      </w:pPr>
      <w:r>
        <w:br w:type="page"/>
      </w:r>
    </w:p>
    <w:p w14:paraId="6640E534" w14:textId="77777777" w:rsidR="00C7214F" w:rsidRDefault="00C7214F" w:rsidP="00C352D1"/>
    <w:p w14:paraId="62A5E9BC" w14:textId="77777777" w:rsidR="00624148" w:rsidRDefault="001B03E2" w:rsidP="00624148">
      <w:pPr>
        <w:pStyle w:val="Nadpis2"/>
      </w:pPr>
      <w:bookmarkStart w:id="26" w:name="_Toc49110144"/>
      <w:r>
        <w:t xml:space="preserve">Požadavky na </w:t>
      </w:r>
      <w:r w:rsidR="00C312A8">
        <w:t xml:space="preserve">dohled, podporu provozu a </w:t>
      </w:r>
      <w:r>
        <w:t>r</w:t>
      </w:r>
      <w:r w:rsidR="00624148">
        <w:t>eporting provozu</w:t>
      </w:r>
      <w:r w:rsidR="00C312A8">
        <w:t xml:space="preserve"> </w:t>
      </w:r>
      <w:proofErr w:type="spellStart"/>
      <w:r w:rsidR="00C312A8">
        <w:t>Managed</w:t>
      </w:r>
      <w:proofErr w:type="spellEnd"/>
      <w:r w:rsidR="00C312A8">
        <w:t xml:space="preserve"> WAN</w:t>
      </w:r>
      <w:bookmarkEnd w:id="26"/>
    </w:p>
    <w:p w14:paraId="1204B614" w14:textId="77777777" w:rsidR="00C312A8" w:rsidRDefault="00624148" w:rsidP="00624148">
      <w:r>
        <w:t xml:space="preserve">Zadavatel požaduje, aby </w:t>
      </w:r>
      <w:r w:rsidR="00C312A8">
        <w:t xml:space="preserve">součástí služby </w:t>
      </w:r>
      <w:proofErr w:type="spellStart"/>
      <w:r w:rsidR="00C312A8">
        <w:t>Managed</w:t>
      </w:r>
      <w:proofErr w:type="spellEnd"/>
      <w:r w:rsidR="00C312A8">
        <w:t xml:space="preserve"> WAN byly následující komponenty v oblasti dohledu, podpory provozu a </w:t>
      </w:r>
      <w:r>
        <w:t>reporting</w:t>
      </w:r>
      <w:r w:rsidR="00C312A8">
        <w:t>u</w:t>
      </w:r>
      <w:r>
        <w:t xml:space="preserve"> provozu. </w:t>
      </w:r>
    </w:p>
    <w:p w14:paraId="59C9DC81" w14:textId="77777777" w:rsidR="00225335" w:rsidRDefault="00C312A8" w:rsidP="00C312A8">
      <w:pPr>
        <w:keepNext/>
      </w:pPr>
      <w:r>
        <w:t xml:space="preserve">Cílem zadavatele je provozovat takové řešení, </w:t>
      </w:r>
      <w:r w:rsidR="00921C25">
        <w:t xml:space="preserve">které bude dlouhodobě udržitelné, a tedy </w:t>
      </w:r>
      <w:r>
        <w:t xml:space="preserve">u kterého bude možné on-line sledovat stav celého řešení, kdy bude možné se v případě potřeby obrátit na </w:t>
      </w:r>
      <w:proofErr w:type="spellStart"/>
      <w:r>
        <w:t>service-desk</w:t>
      </w:r>
      <w:proofErr w:type="spellEnd"/>
      <w:r>
        <w:t xml:space="preserve"> dodavatele a které bude v ideální</w:t>
      </w:r>
      <w:r w:rsidR="00225335">
        <w:t>m</w:t>
      </w:r>
      <w:r>
        <w:t xml:space="preserve"> případě poskytovat na vyžádání </w:t>
      </w:r>
      <w:r w:rsidR="003C2184">
        <w:t xml:space="preserve">prostřednictvím aplikace dodavatele </w:t>
      </w:r>
      <w:r w:rsidR="00225335">
        <w:t>(</w:t>
      </w:r>
      <w:proofErr w:type="spellStart"/>
      <w:r w:rsidR="00225335">
        <w:t>zalogování</w:t>
      </w:r>
      <w:proofErr w:type="spellEnd"/>
      <w:r w:rsidR="00225335">
        <w:t xml:space="preserve"> se </w:t>
      </w:r>
      <w:r w:rsidR="00921C25">
        <w:t xml:space="preserve">do </w:t>
      </w:r>
      <w:r w:rsidR="00225335">
        <w:t>aplikace a proklik v</w:t>
      </w:r>
      <w:r w:rsidR="00921C25">
        <w:t> </w:t>
      </w:r>
      <w:r w:rsidR="00225335">
        <w:t>rámci dashboardu) definované reporty bez nutnosti další interakce pracovníků zadavatele s</w:t>
      </w:r>
      <w:r w:rsidR="00921C25">
        <w:t> </w:t>
      </w:r>
      <w:r w:rsidR="00225335">
        <w:t>pracovníky dodavatele, či s</w:t>
      </w:r>
      <w:r w:rsidR="00921C25">
        <w:t> </w:t>
      </w:r>
      <w:r w:rsidR="00225335">
        <w:t>realizací vlastních analýz nad surovými daty</w:t>
      </w:r>
      <w:r w:rsidR="003C2184">
        <w:t>.</w:t>
      </w:r>
    </w:p>
    <w:p w14:paraId="301D2664" w14:textId="547C3D15" w:rsidR="00225335" w:rsidRDefault="00225335" w:rsidP="00624148"/>
    <w:tbl>
      <w:tblPr>
        <w:tblStyle w:val="Mkatabulky"/>
        <w:tblW w:w="0" w:type="auto"/>
        <w:tblInd w:w="108" w:type="dxa"/>
        <w:tblLook w:val="04A0" w:firstRow="1" w:lastRow="0" w:firstColumn="1" w:lastColumn="0" w:noHBand="0" w:noVBand="1"/>
      </w:tblPr>
      <w:tblGrid>
        <w:gridCol w:w="4942"/>
        <w:gridCol w:w="4010"/>
      </w:tblGrid>
      <w:tr w:rsidR="006E2784" w:rsidRPr="0064357C" w14:paraId="787840BF" w14:textId="575E23DB" w:rsidTr="006E2784">
        <w:tc>
          <w:tcPr>
            <w:tcW w:w="4942" w:type="dxa"/>
            <w:shd w:val="clear" w:color="auto" w:fill="BFBFBF" w:themeFill="background1" w:themeFillShade="BF"/>
          </w:tcPr>
          <w:p w14:paraId="6956A8E3" w14:textId="04A50EEF" w:rsidR="006E2784" w:rsidRPr="0064357C" w:rsidRDefault="006E2784" w:rsidP="00E118DD">
            <w:pPr>
              <w:pStyle w:val="Bezmezer"/>
              <w:rPr>
                <w:b/>
              </w:rPr>
            </w:pPr>
            <w:r w:rsidRPr="0064357C">
              <w:rPr>
                <w:b/>
                <w:bCs/>
              </w:rPr>
              <w:t>Základní požadavky zadavatele</w:t>
            </w:r>
          </w:p>
        </w:tc>
        <w:tc>
          <w:tcPr>
            <w:tcW w:w="4010" w:type="dxa"/>
            <w:shd w:val="clear" w:color="auto" w:fill="BFBFBF" w:themeFill="background1" w:themeFillShade="BF"/>
          </w:tcPr>
          <w:p w14:paraId="5192768D" w14:textId="3A021D0A" w:rsidR="006E2784" w:rsidRPr="0064357C" w:rsidRDefault="006E2784" w:rsidP="0064357C">
            <w:pPr>
              <w:pStyle w:val="Bezmezer"/>
              <w:rPr>
                <w:b/>
              </w:rPr>
            </w:pPr>
            <w:r w:rsidRPr="0064357C">
              <w:rPr>
                <w:b/>
              </w:rPr>
              <w:t xml:space="preserve">Nabídka dodavatele – potvrzení </w:t>
            </w:r>
            <w:r w:rsidR="0064357C" w:rsidRPr="0064357C">
              <w:rPr>
                <w:b/>
              </w:rPr>
              <w:t>splnění požadavků na minimální úroveň</w:t>
            </w:r>
            <w:r w:rsidRPr="0064357C">
              <w:rPr>
                <w:b/>
              </w:rPr>
              <w:t xml:space="preserve"> požadovaného řešení</w:t>
            </w:r>
          </w:p>
        </w:tc>
      </w:tr>
      <w:tr w:rsidR="006E2784" w:rsidRPr="00624148" w14:paraId="5488DBCA" w14:textId="7ADAF1EF" w:rsidTr="006E2784">
        <w:tc>
          <w:tcPr>
            <w:tcW w:w="4942" w:type="dxa"/>
          </w:tcPr>
          <w:p w14:paraId="3858C537" w14:textId="02E8CFDC" w:rsidR="006E2784" w:rsidRPr="00624148" w:rsidRDefault="006E2784" w:rsidP="00225335">
            <w:pPr>
              <w:pStyle w:val="Bezmezer"/>
            </w:pPr>
            <w:r>
              <w:t>Webový portál, či jiné technické řešení dohledového nástroje, které zobrazí informaci „Aktuální stav služeb“ – u</w:t>
            </w:r>
            <w:r w:rsidRPr="0050634F">
              <w:t>živatelský</w:t>
            </w:r>
            <w:r>
              <w:t xml:space="preserve"> pohled na stav </w:t>
            </w:r>
            <w:r w:rsidRPr="0050634F">
              <w:t>poskytovaných služeb</w:t>
            </w:r>
            <w:r>
              <w:t xml:space="preserve">, tedy jednotlivých datových </w:t>
            </w:r>
            <w:r w:rsidRPr="0050634F">
              <w:t xml:space="preserve">přípojek </w:t>
            </w:r>
            <w:r>
              <w:t xml:space="preserve">do </w:t>
            </w:r>
            <w:proofErr w:type="spellStart"/>
            <w:r>
              <w:t>Managed</w:t>
            </w:r>
            <w:proofErr w:type="spellEnd"/>
            <w:r>
              <w:t xml:space="preserve"> WAN, s možností zobrazení historie dostupnosti a stavu poskytovaných služeb minimálně 2 měsíce zpětně </w:t>
            </w:r>
          </w:p>
        </w:tc>
        <w:tc>
          <w:tcPr>
            <w:tcW w:w="4010" w:type="dxa"/>
          </w:tcPr>
          <w:p w14:paraId="7AB486D3" w14:textId="77777777" w:rsidR="006E2784" w:rsidRPr="006E2784" w:rsidRDefault="006E2784" w:rsidP="006E2784">
            <w:pPr>
              <w:pStyle w:val="Bezmezer"/>
              <w:jc w:val="center"/>
              <w:rPr>
                <w:i/>
                <w:iCs/>
                <w:highlight w:val="yellow"/>
              </w:rPr>
            </w:pPr>
            <w:r w:rsidRPr="006E2784">
              <w:rPr>
                <w:highlight w:val="yellow"/>
              </w:rPr>
              <w:t>…</w:t>
            </w:r>
          </w:p>
          <w:p w14:paraId="366E140A" w14:textId="77777777" w:rsidR="006E2784" w:rsidRDefault="006E2784" w:rsidP="00225335">
            <w:pPr>
              <w:pStyle w:val="Bezmezer"/>
              <w:rPr>
                <w:i/>
                <w:iCs/>
              </w:rPr>
            </w:pPr>
            <w:r w:rsidRPr="006E2784">
              <w:rPr>
                <w:i/>
                <w:iCs/>
                <w:highlight w:val="yellow"/>
              </w:rPr>
              <w:t>Dodavatel potvrdí, že dodané plnění bude splňovat minimálně tyto základní požadavky zadavatele</w:t>
            </w:r>
          </w:p>
          <w:p w14:paraId="7E20E325" w14:textId="77777777" w:rsidR="00F023F5" w:rsidRDefault="00F023F5" w:rsidP="00F023F5">
            <w:pPr>
              <w:pStyle w:val="Bezmezer"/>
            </w:pPr>
          </w:p>
          <w:p w14:paraId="3C80618C" w14:textId="75901CA5" w:rsidR="0064357C" w:rsidRPr="00F023F5" w:rsidRDefault="0064357C" w:rsidP="00F023F5">
            <w:pPr>
              <w:pStyle w:val="Bezmezer"/>
            </w:pPr>
          </w:p>
        </w:tc>
      </w:tr>
      <w:tr w:rsidR="006E2784" w:rsidRPr="00624148" w14:paraId="338328FA" w14:textId="242B1E4A" w:rsidTr="006E2784">
        <w:tc>
          <w:tcPr>
            <w:tcW w:w="4942" w:type="dxa"/>
          </w:tcPr>
          <w:p w14:paraId="2164B412" w14:textId="77777777" w:rsidR="006E2784" w:rsidRDefault="006E2784" w:rsidP="00225335">
            <w:pPr>
              <w:pStyle w:val="Bezmezer"/>
            </w:pPr>
            <w:proofErr w:type="spellStart"/>
            <w:r>
              <w:t>Service-desk</w:t>
            </w:r>
            <w:proofErr w:type="spellEnd"/>
            <w:r>
              <w:t xml:space="preserve"> dodavatele musí být:</w:t>
            </w:r>
          </w:p>
          <w:p w14:paraId="2F5CC84B" w14:textId="77777777" w:rsidR="006E2784" w:rsidRDefault="006E2784" w:rsidP="00225335">
            <w:pPr>
              <w:pStyle w:val="Bezmezer"/>
              <w:numPr>
                <w:ilvl w:val="0"/>
                <w:numId w:val="3"/>
              </w:numPr>
            </w:pPr>
            <w:r>
              <w:t>Provozovaný v režimu 24x7x 365 (24 hodin denně, 7 dní v týdnu, po celý rok)</w:t>
            </w:r>
          </w:p>
          <w:p w14:paraId="157CB01A" w14:textId="77777777" w:rsidR="006E2784" w:rsidRDefault="006E2784" w:rsidP="000A2962">
            <w:pPr>
              <w:pStyle w:val="Bezmezer"/>
              <w:numPr>
                <w:ilvl w:val="0"/>
                <w:numId w:val="3"/>
              </w:numPr>
            </w:pPr>
            <w:r>
              <w:t xml:space="preserve">Dostupný telefonicky buď na telefonním čísle z rozsahu geografických čísel v ČR (rozsah čísel od 2xx do 59x), nebo v rozsahu tzv. zelených, či modrých či bílých linek. Je zcela nepřípustné, aby pro </w:t>
            </w:r>
            <w:proofErr w:type="spellStart"/>
            <w:r>
              <w:t>service-desk</w:t>
            </w:r>
            <w:proofErr w:type="spellEnd"/>
            <w:r>
              <w:t xml:space="preserve"> bylo použito telefonní číslo se speciálním účtováním hovorů (tzv. „duhové linky“) či zahraniční telefonní číslo. Mobilní telefonní číslo je přípustné pouze za předpokladu, že bude zajištěna distribuce hovorů na pracoviště </w:t>
            </w:r>
            <w:proofErr w:type="spellStart"/>
            <w:r>
              <w:t>service</w:t>
            </w:r>
            <w:proofErr w:type="spellEnd"/>
            <w:r>
              <w:t>-desku – číslo mobilního telefonu konkrétního pracovníka je nepřípustné.</w:t>
            </w:r>
          </w:p>
          <w:p w14:paraId="6B7C9A87" w14:textId="77777777" w:rsidR="006E2784" w:rsidRDefault="006E2784" w:rsidP="000A2962">
            <w:pPr>
              <w:pStyle w:val="Bezmezer"/>
              <w:numPr>
                <w:ilvl w:val="0"/>
                <w:numId w:val="3"/>
              </w:numPr>
            </w:pPr>
            <w:r>
              <w:t xml:space="preserve">Hovor nesmí být odmítnut pro přetížení pracoviště či přípojné telefonní linky pracoviště </w:t>
            </w:r>
            <w:proofErr w:type="spellStart"/>
            <w:r>
              <w:t>service</w:t>
            </w:r>
            <w:proofErr w:type="spellEnd"/>
            <w:r>
              <w:t>-desku. Doba čekání ve frontě na hovor nesmí být statisticky delší jak 5 minut.</w:t>
            </w:r>
          </w:p>
          <w:p w14:paraId="26411904" w14:textId="77777777" w:rsidR="006E2784" w:rsidRDefault="006E2784" w:rsidP="000A2962">
            <w:pPr>
              <w:pStyle w:val="Bezmezer"/>
              <w:numPr>
                <w:ilvl w:val="0"/>
                <w:numId w:val="3"/>
              </w:numPr>
            </w:pPr>
            <w:r>
              <w:t>Dostupný emailem na definované emailové adrese dodavatele.</w:t>
            </w:r>
          </w:p>
          <w:p w14:paraId="2A697E8E" w14:textId="77777777" w:rsidR="006E2784" w:rsidRDefault="006E2784" w:rsidP="00133CA7">
            <w:pPr>
              <w:pStyle w:val="Bezmezer"/>
              <w:numPr>
                <w:ilvl w:val="0"/>
                <w:numId w:val="3"/>
              </w:numPr>
            </w:pPr>
            <w:r>
              <w:t>Dostupný přes webový portál na definované adrese dodavatele.</w:t>
            </w:r>
          </w:p>
        </w:tc>
        <w:tc>
          <w:tcPr>
            <w:tcW w:w="4010" w:type="dxa"/>
          </w:tcPr>
          <w:p w14:paraId="7222BE5E" w14:textId="77777777" w:rsidR="006E2784" w:rsidRPr="006E2784" w:rsidRDefault="006E2784" w:rsidP="006E2784">
            <w:pPr>
              <w:pStyle w:val="Bezmezer"/>
              <w:jc w:val="center"/>
              <w:rPr>
                <w:i/>
                <w:iCs/>
                <w:highlight w:val="yellow"/>
              </w:rPr>
            </w:pPr>
            <w:r w:rsidRPr="006E2784">
              <w:rPr>
                <w:highlight w:val="yellow"/>
              </w:rPr>
              <w:t>…</w:t>
            </w:r>
          </w:p>
          <w:p w14:paraId="425E77B1" w14:textId="77777777" w:rsidR="00F023F5" w:rsidRDefault="006E2784" w:rsidP="00F023F5">
            <w:pPr>
              <w:pStyle w:val="Bezmezer"/>
              <w:rPr>
                <w:i/>
                <w:iCs/>
              </w:rPr>
            </w:pPr>
            <w:r w:rsidRPr="006E2784">
              <w:rPr>
                <w:i/>
                <w:iCs/>
                <w:highlight w:val="yellow"/>
              </w:rPr>
              <w:t xml:space="preserve">Dodavatel potvrdí, že dodané plnění bude splňovat </w:t>
            </w:r>
            <w:r w:rsidRPr="003B38B8">
              <w:rPr>
                <w:i/>
                <w:iCs/>
                <w:highlight w:val="yellow"/>
              </w:rPr>
              <w:t>minimálně tyto základní požadavky zadavatele</w:t>
            </w:r>
            <w:r w:rsidR="00F023F5" w:rsidRPr="003B38B8">
              <w:rPr>
                <w:i/>
                <w:iCs/>
                <w:highlight w:val="yellow"/>
              </w:rPr>
              <w:t xml:space="preserve"> a doplní konkrétní kontaktní údaje </w:t>
            </w:r>
            <w:proofErr w:type="spellStart"/>
            <w:r w:rsidR="00F023F5" w:rsidRPr="003B38B8">
              <w:rPr>
                <w:i/>
                <w:iCs/>
                <w:highlight w:val="yellow"/>
              </w:rPr>
              <w:t>service</w:t>
            </w:r>
            <w:proofErr w:type="spellEnd"/>
            <w:r w:rsidR="00F023F5" w:rsidRPr="003B38B8">
              <w:rPr>
                <w:i/>
                <w:iCs/>
                <w:highlight w:val="yellow"/>
              </w:rPr>
              <w:t xml:space="preserve"> desku dodavatele</w:t>
            </w:r>
          </w:p>
          <w:p w14:paraId="382D2195" w14:textId="77777777" w:rsidR="00F023F5" w:rsidRDefault="00F023F5" w:rsidP="00F023F5">
            <w:pPr>
              <w:pStyle w:val="Bezmezer"/>
            </w:pPr>
          </w:p>
          <w:p w14:paraId="2535BBF9" w14:textId="18D87072" w:rsidR="00F023F5" w:rsidRPr="00F023F5" w:rsidRDefault="00F023F5" w:rsidP="00F023F5">
            <w:pPr>
              <w:pStyle w:val="Bezmezer"/>
            </w:pPr>
          </w:p>
        </w:tc>
      </w:tr>
    </w:tbl>
    <w:p w14:paraId="49C7C2B4" w14:textId="77777777" w:rsidR="00921C25" w:rsidRDefault="00921C25" w:rsidP="00624148"/>
    <w:p w14:paraId="0F8562F6" w14:textId="77777777" w:rsidR="00921C25" w:rsidRDefault="00921C25">
      <w:pPr>
        <w:spacing w:before="0" w:after="160" w:line="259" w:lineRule="auto"/>
        <w:jc w:val="left"/>
      </w:pPr>
      <w:r>
        <w:br w:type="page"/>
      </w:r>
    </w:p>
    <w:p w14:paraId="0B323C9B" w14:textId="03B9BD98" w:rsidR="00133CA7" w:rsidRDefault="00133CA7" w:rsidP="00624148">
      <w:r>
        <w:t xml:space="preserve">Nad rámec výše uvedeného minimálního požadavku </w:t>
      </w:r>
      <w:r w:rsidR="00501EF1">
        <w:t xml:space="preserve">se dodavatel zavazuje dodat řešení, které v oblasti </w:t>
      </w:r>
      <w:r w:rsidR="00501EF1" w:rsidRPr="00133CA7">
        <w:t>dohled</w:t>
      </w:r>
      <w:r w:rsidR="00501EF1">
        <w:t>u</w:t>
      </w:r>
      <w:r w:rsidR="00501EF1" w:rsidRPr="00133CA7">
        <w:t>, podpor</w:t>
      </w:r>
      <w:r w:rsidR="00501EF1">
        <w:t>y</w:t>
      </w:r>
      <w:r w:rsidR="00501EF1" w:rsidRPr="00133CA7">
        <w:t xml:space="preserve"> provozu a reporting</w:t>
      </w:r>
      <w:r w:rsidR="00501EF1">
        <w:t>u</w:t>
      </w:r>
      <w:r w:rsidR="00501EF1" w:rsidRPr="00133CA7">
        <w:t xml:space="preserve"> provozu </w:t>
      </w:r>
      <w:proofErr w:type="spellStart"/>
      <w:r w:rsidR="00501EF1" w:rsidRPr="00133CA7">
        <w:t>Managed</w:t>
      </w:r>
      <w:proofErr w:type="spellEnd"/>
      <w:r w:rsidR="00501EF1" w:rsidRPr="00133CA7">
        <w:t xml:space="preserve"> WAN</w:t>
      </w:r>
      <w:r w:rsidR="00501EF1">
        <w:t xml:space="preserve"> naplňuje cíle zadavatele níže popsaným způsobem: </w:t>
      </w:r>
    </w:p>
    <w:p w14:paraId="1551608E" w14:textId="77777777" w:rsidR="00481DDB" w:rsidRDefault="00481DDB" w:rsidP="00481DDB">
      <w:pPr>
        <w:rPr>
          <w:i/>
          <w:highlight w:val="yellow"/>
        </w:rPr>
      </w:pPr>
      <w:r>
        <w:rPr>
          <w:i/>
          <w:highlight w:val="yellow"/>
        </w:rPr>
        <w:t>Tento text dodavatel vymaže:</w:t>
      </w:r>
    </w:p>
    <w:p w14:paraId="44D92A0D" w14:textId="77777777" w:rsidR="005C76D8" w:rsidRDefault="00481DDB" w:rsidP="005C76D8">
      <w:pPr>
        <w:rPr>
          <w:i/>
          <w:highlight w:val="yellow"/>
        </w:rPr>
      </w:pPr>
      <w:r w:rsidRPr="00CF5005">
        <w:rPr>
          <w:i/>
          <w:highlight w:val="yellow"/>
        </w:rPr>
        <w:t xml:space="preserve">Dodavatel </w:t>
      </w:r>
      <w:r w:rsidR="006E2784">
        <w:rPr>
          <w:i/>
          <w:highlight w:val="yellow"/>
        </w:rPr>
        <w:t>do jednotlivých kolonek doplní svůj závazek plnit Doplňkový požadavek</w:t>
      </w:r>
      <w:r w:rsidR="005C76D8">
        <w:rPr>
          <w:i/>
          <w:highlight w:val="yellow"/>
        </w:rPr>
        <w:t xml:space="preserve"> vč. jeho popisu</w:t>
      </w:r>
      <w:r w:rsidR="006E2784">
        <w:rPr>
          <w:i/>
          <w:highlight w:val="yellow"/>
        </w:rPr>
        <w:t xml:space="preserve"> </w:t>
      </w:r>
      <w:r>
        <w:rPr>
          <w:i/>
          <w:highlight w:val="yellow"/>
        </w:rPr>
        <w:t xml:space="preserve">prostřednictvím podstatných, ověřitelných a </w:t>
      </w:r>
      <w:r w:rsidR="00501EF1">
        <w:rPr>
          <w:i/>
          <w:highlight w:val="yellow"/>
        </w:rPr>
        <w:t>vynutitelných</w:t>
      </w:r>
      <w:r>
        <w:rPr>
          <w:i/>
          <w:highlight w:val="yellow"/>
        </w:rPr>
        <w:t xml:space="preserve"> informací</w:t>
      </w:r>
      <w:r w:rsidR="005C76D8">
        <w:rPr>
          <w:i/>
          <w:highlight w:val="yellow"/>
        </w:rPr>
        <w:t xml:space="preserve">. </w:t>
      </w:r>
    </w:p>
    <w:p w14:paraId="71DBD276" w14:textId="5C47AD88" w:rsidR="005C76D8" w:rsidRPr="00501EF1" w:rsidRDefault="005C76D8" w:rsidP="005C76D8">
      <w:pPr>
        <w:rPr>
          <w:i/>
          <w:highlight w:val="yellow"/>
        </w:rPr>
      </w:pPr>
      <w:r w:rsidRPr="00481DDB">
        <w:rPr>
          <w:i/>
          <w:highlight w:val="yellow"/>
        </w:rPr>
        <w:t>Pro dosažení nejvyššího počtu bodů v</w:t>
      </w:r>
      <w:r>
        <w:rPr>
          <w:i/>
          <w:highlight w:val="yellow"/>
        </w:rPr>
        <w:t> </w:t>
      </w:r>
      <w:r w:rsidRPr="00481DDB">
        <w:rPr>
          <w:i/>
          <w:highlight w:val="yellow"/>
        </w:rPr>
        <w:t>kritériích</w:t>
      </w:r>
      <w:r>
        <w:rPr>
          <w:i/>
          <w:highlight w:val="yellow"/>
        </w:rPr>
        <w:t xml:space="preserve"> je</w:t>
      </w:r>
      <w:r w:rsidRPr="00481DDB">
        <w:rPr>
          <w:i/>
          <w:highlight w:val="yellow"/>
        </w:rPr>
        <w:t xml:space="preserve"> nezbytné, aby tvrzené skutečnosti byly podpořeny podstatnými a ověřitelnými skutečnostmi (např. odkaz na </w:t>
      </w:r>
      <w:r>
        <w:rPr>
          <w:i/>
          <w:highlight w:val="yellow"/>
        </w:rPr>
        <w:t>obecným způsobem popsané</w:t>
      </w:r>
      <w:r w:rsidRPr="00481DDB">
        <w:rPr>
          <w:i/>
          <w:highlight w:val="yellow"/>
        </w:rPr>
        <w:t xml:space="preserve"> reference, prostřednictvím nichž lze ověřit kvalitu poskytovaného plnění či vlastností člena týmu, měření kvality, odkaz na technický popis řešení, certifikaci apod.). Pro účely hodnocení proto postačí tvrzení bez uvádění konkrétních názvů, značek, označení klientů apod.</w:t>
      </w:r>
      <w:r>
        <w:rPr>
          <w:i/>
          <w:highlight w:val="yellow"/>
        </w:rPr>
        <w:t xml:space="preserve"> </w:t>
      </w:r>
      <w:r w:rsidRPr="00481DDB">
        <w:rPr>
          <w:i/>
          <w:highlight w:val="yellow"/>
        </w:rPr>
        <w:t>Vítězný uchazeč bude před rozhodnutím o</w:t>
      </w:r>
      <w:r>
        <w:rPr>
          <w:i/>
          <w:highlight w:val="yellow"/>
        </w:rPr>
        <w:t> </w:t>
      </w:r>
      <w:r w:rsidRPr="00481DDB">
        <w:rPr>
          <w:i/>
          <w:highlight w:val="yellow"/>
        </w:rPr>
        <w:t xml:space="preserve">výběru vyzván k prokázání tvrzených skutečností v nezbytných podrobnostech, aby byl zadavatel ujištěn o pravdivosti jeho tvrzení. </w:t>
      </w:r>
      <w:r>
        <w:rPr>
          <w:i/>
          <w:highlight w:val="yellow"/>
        </w:rPr>
        <w:t xml:space="preserve">Pokud nebude prokázána pravdivost tvrzení, budou úměrně tomu přepočítány přidělené body. </w:t>
      </w:r>
    </w:p>
    <w:p w14:paraId="6DF1E15A" w14:textId="07AB128A" w:rsidR="00481DDB" w:rsidRDefault="005C76D8" w:rsidP="00481DDB">
      <w:pPr>
        <w:rPr>
          <w:i/>
          <w:highlight w:val="yellow"/>
        </w:rPr>
      </w:pPr>
      <w:r>
        <w:rPr>
          <w:i/>
          <w:highlight w:val="yellow"/>
        </w:rPr>
        <w:t xml:space="preserve">Rozsah sdělení je omezen na </w:t>
      </w:r>
      <w:r w:rsidR="00481DDB">
        <w:rPr>
          <w:i/>
          <w:highlight w:val="yellow"/>
        </w:rPr>
        <w:t xml:space="preserve">nejvýše </w:t>
      </w:r>
      <w:r w:rsidR="00481DDB" w:rsidRPr="00AB542B">
        <w:rPr>
          <w:b/>
          <w:bCs/>
          <w:i/>
          <w:highlight w:val="yellow"/>
        </w:rPr>
        <w:t>500 znaků vč. mezer</w:t>
      </w:r>
      <w:r w:rsidR="00481DDB">
        <w:rPr>
          <w:i/>
          <w:highlight w:val="yellow"/>
        </w:rPr>
        <w:t xml:space="preserve"> </w:t>
      </w:r>
      <w:r>
        <w:rPr>
          <w:i/>
          <w:highlight w:val="yellow"/>
        </w:rPr>
        <w:t>u jednotlivého doplňkového požadavku</w:t>
      </w:r>
      <w:r w:rsidR="00AB542B" w:rsidRPr="000F0CFE">
        <w:rPr>
          <w:i/>
          <w:highlight w:val="yellow"/>
        </w:rPr>
        <w:t>. Nabídka, která překročí požadovaný rozsah</w:t>
      </w:r>
      <w:r w:rsidR="00E05B4A">
        <w:rPr>
          <w:i/>
          <w:highlight w:val="yellow"/>
        </w:rPr>
        <w:t>,</w:t>
      </w:r>
      <w:r w:rsidR="00AB542B" w:rsidRPr="000F0CFE">
        <w:rPr>
          <w:i/>
          <w:highlight w:val="yellow"/>
        </w:rPr>
        <w:t xml:space="preserve"> nemůže být hodnocena plným počtem bodů</w:t>
      </w:r>
      <w:r w:rsidR="004C46CD">
        <w:rPr>
          <w:i/>
          <w:highlight w:val="yellow"/>
        </w:rPr>
        <w:t>.</w:t>
      </w:r>
    </w:p>
    <w:p w14:paraId="0FAE6BC5" w14:textId="77777777" w:rsidR="000F0CFE" w:rsidRDefault="000F0CFE" w:rsidP="00624148"/>
    <w:tbl>
      <w:tblPr>
        <w:tblStyle w:val="Mkatabulky"/>
        <w:tblW w:w="0" w:type="auto"/>
        <w:tblInd w:w="108" w:type="dxa"/>
        <w:tblLook w:val="04A0" w:firstRow="1" w:lastRow="0" w:firstColumn="1" w:lastColumn="0" w:noHBand="0" w:noVBand="1"/>
      </w:tblPr>
      <w:tblGrid>
        <w:gridCol w:w="3006"/>
        <w:gridCol w:w="5946"/>
      </w:tblGrid>
      <w:tr w:rsidR="00133CA7" w:rsidRPr="0064357C" w14:paraId="3D4F11E0" w14:textId="77777777" w:rsidTr="00481DDB">
        <w:tc>
          <w:tcPr>
            <w:tcW w:w="3006" w:type="dxa"/>
            <w:shd w:val="clear" w:color="auto" w:fill="BFBFBF" w:themeFill="background1" w:themeFillShade="BF"/>
          </w:tcPr>
          <w:p w14:paraId="214BB37E" w14:textId="6DDAA582" w:rsidR="00133CA7" w:rsidRPr="0064357C" w:rsidRDefault="006E2784" w:rsidP="00481DDB">
            <w:pPr>
              <w:pStyle w:val="Bezmezer"/>
              <w:jc w:val="left"/>
              <w:rPr>
                <w:b/>
                <w:bCs/>
              </w:rPr>
            </w:pPr>
            <w:r w:rsidRPr="0064357C">
              <w:rPr>
                <w:b/>
                <w:bCs/>
              </w:rPr>
              <w:t>Doplňkový požadavek</w:t>
            </w:r>
          </w:p>
        </w:tc>
        <w:tc>
          <w:tcPr>
            <w:tcW w:w="5946" w:type="dxa"/>
            <w:shd w:val="clear" w:color="auto" w:fill="BFBFBF" w:themeFill="background1" w:themeFillShade="BF"/>
          </w:tcPr>
          <w:p w14:paraId="7031B08D" w14:textId="63F5476A" w:rsidR="00133CA7" w:rsidRPr="0064357C" w:rsidRDefault="00481DDB" w:rsidP="0064357C">
            <w:pPr>
              <w:pStyle w:val="Bezmezer"/>
              <w:jc w:val="center"/>
              <w:rPr>
                <w:b/>
              </w:rPr>
            </w:pPr>
            <w:r w:rsidRPr="0064357C">
              <w:rPr>
                <w:b/>
              </w:rPr>
              <w:t xml:space="preserve">Nabídka </w:t>
            </w:r>
            <w:r w:rsidR="0064357C" w:rsidRPr="0064357C">
              <w:rPr>
                <w:b/>
              </w:rPr>
              <w:t>dodavatele</w:t>
            </w:r>
          </w:p>
        </w:tc>
      </w:tr>
      <w:tr w:rsidR="00133CA7" w:rsidRPr="00624148" w14:paraId="4515C01A" w14:textId="77777777" w:rsidTr="00481DDB">
        <w:tc>
          <w:tcPr>
            <w:tcW w:w="3006" w:type="dxa"/>
          </w:tcPr>
          <w:p w14:paraId="1D6D9392" w14:textId="77777777" w:rsidR="00133CA7" w:rsidRPr="00624148" w:rsidRDefault="00133CA7" w:rsidP="00481DDB">
            <w:pPr>
              <w:pStyle w:val="Bezmezer"/>
              <w:jc w:val="left"/>
            </w:pPr>
            <w:r>
              <w:t xml:space="preserve">Přehledný, uživatelem </w:t>
            </w:r>
            <w:proofErr w:type="spellStart"/>
            <w:r>
              <w:t>customizovatelný</w:t>
            </w:r>
            <w:proofErr w:type="spellEnd"/>
            <w:r>
              <w:t xml:space="preserve"> dashboard aplikace dodavatele poskytující </w:t>
            </w:r>
            <w:proofErr w:type="spellStart"/>
            <w:r>
              <w:t>one-click</w:t>
            </w:r>
            <w:proofErr w:type="spellEnd"/>
            <w:r>
              <w:t xml:space="preserve"> zobrazení požadovaných reportů</w:t>
            </w:r>
          </w:p>
        </w:tc>
        <w:tc>
          <w:tcPr>
            <w:tcW w:w="5946" w:type="dxa"/>
          </w:tcPr>
          <w:p w14:paraId="48F2F2F4" w14:textId="77777777" w:rsidR="00133CA7" w:rsidRDefault="00481DDB" w:rsidP="00E118DD">
            <w:pPr>
              <w:pStyle w:val="Bezmezer"/>
              <w:jc w:val="center"/>
              <w:rPr>
                <w:highlight w:val="yellow"/>
              </w:rPr>
            </w:pPr>
            <w:r w:rsidRPr="00481DDB">
              <w:rPr>
                <w:highlight w:val="yellow"/>
              </w:rPr>
              <w:t>…</w:t>
            </w:r>
          </w:p>
          <w:p w14:paraId="2B5F44AC" w14:textId="33B64E1E" w:rsidR="00E05B4A" w:rsidRPr="00E05B4A" w:rsidRDefault="00E05B4A" w:rsidP="00E05B4A">
            <w:pPr>
              <w:pStyle w:val="Bezmezer"/>
            </w:pPr>
          </w:p>
          <w:p w14:paraId="493D05D6" w14:textId="68093BAB" w:rsidR="00E05B4A" w:rsidRPr="00481DDB" w:rsidRDefault="00E05B4A" w:rsidP="00E05B4A">
            <w:pPr>
              <w:pStyle w:val="Bezmezer"/>
              <w:rPr>
                <w:highlight w:val="yellow"/>
              </w:rPr>
            </w:pPr>
          </w:p>
        </w:tc>
      </w:tr>
      <w:tr w:rsidR="00E05B4A" w:rsidRPr="00624148" w14:paraId="529AC1C2" w14:textId="77777777" w:rsidTr="00481DDB">
        <w:tc>
          <w:tcPr>
            <w:tcW w:w="3006" w:type="dxa"/>
          </w:tcPr>
          <w:p w14:paraId="6E778BB8" w14:textId="77777777" w:rsidR="00E05B4A" w:rsidRDefault="00E05B4A" w:rsidP="00E05B4A">
            <w:pPr>
              <w:pStyle w:val="Bezmezer"/>
              <w:jc w:val="left"/>
            </w:pPr>
            <w:r>
              <w:t xml:space="preserve">Definice přístupů s různými přístupovými právy k aplikaci dodavatele – aplikace by měla disponovat několika úrovňovou hierarchií uživatelů na straně zadavatele – například administrátor řešení a uživatelé s definovanými právy zobrazení reportů </w:t>
            </w:r>
          </w:p>
        </w:tc>
        <w:tc>
          <w:tcPr>
            <w:tcW w:w="5946" w:type="dxa"/>
          </w:tcPr>
          <w:p w14:paraId="26A2604B" w14:textId="77777777" w:rsidR="00E05B4A" w:rsidRDefault="00E05B4A" w:rsidP="00E05B4A">
            <w:pPr>
              <w:pStyle w:val="Bezmezer"/>
              <w:jc w:val="center"/>
              <w:rPr>
                <w:highlight w:val="yellow"/>
              </w:rPr>
            </w:pPr>
            <w:r w:rsidRPr="00481DDB">
              <w:rPr>
                <w:highlight w:val="yellow"/>
              </w:rPr>
              <w:t>…</w:t>
            </w:r>
          </w:p>
          <w:p w14:paraId="3E54EB19" w14:textId="77777777" w:rsidR="00E05B4A" w:rsidRPr="00E05B4A" w:rsidRDefault="00E05B4A" w:rsidP="00E05B4A">
            <w:pPr>
              <w:pStyle w:val="Bezmezer"/>
            </w:pPr>
          </w:p>
          <w:p w14:paraId="30C00C0B" w14:textId="25F14472" w:rsidR="00E05B4A" w:rsidRPr="00481DDB" w:rsidRDefault="00E05B4A" w:rsidP="00E05B4A">
            <w:pPr>
              <w:pStyle w:val="Bezmezer"/>
              <w:rPr>
                <w:highlight w:val="yellow"/>
              </w:rPr>
            </w:pPr>
          </w:p>
        </w:tc>
      </w:tr>
      <w:tr w:rsidR="00E05B4A" w:rsidRPr="00624148" w14:paraId="669BAEAE" w14:textId="77777777" w:rsidTr="00481DDB">
        <w:tc>
          <w:tcPr>
            <w:tcW w:w="3006" w:type="dxa"/>
          </w:tcPr>
          <w:p w14:paraId="50AA33F2" w14:textId="5C5A0A2D" w:rsidR="00E05B4A" w:rsidRDefault="00E05B4A" w:rsidP="00E05B4A">
            <w:pPr>
              <w:pStyle w:val="Bezmezer"/>
              <w:jc w:val="left"/>
            </w:pPr>
            <w:r>
              <w:t xml:space="preserve">Možnost integrace řešení </w:t>
            </w:r>
            <w:proofErr w:type="spellStart"/>
            <w:r>
              <w:t>Managed</w:t>
            </w:r>
            <w:proofErr w:type="spellEnd"/>
            <w:r>
              <w:t xml:space="preserve"> WAN s dohledovým nástrojem </w:t>
            </w:r>
            <w:proofErr w:type="spellStart"/>
            <w:r>
              <w:t>Nagios</w:t>
            </w:r>
            <w:proofErr w:type="spellEnd"/>
            <w:r>
              <w:t xml:space="preserve">, kterým disponuje zadavatel </w:t>
            </w:r>
          </w:p>
        </w:tc>
        <w:tc>
          <w:tcPr>
            <w:tcW w:w="5946" w:type="dxa"/>
          </w:tcPr>
          <w:p w14:paraId="4456F0AE" w14:textId="77777777" w:rsidR="00E05B4A" w:rsidRDefault="00E05B4A" w:rsidP="00E05B4A">
            <w:pPr>
              <w:pStyle w:val="Bezmezer"/>
              <w:jc w:val="center"/>
              <w:rPr>
                <w:highlight w:val="yellow"/>
              </w:rPr>
            </w:pPr>
            <w:r w:rsidRPr="00481DDB">
              <w:rPr>
                <w:highlight w:val="yellow"/>
              </w:rPr>
              <w:t>…</w:t>
            </w:r>
          </w:p>
          <w:p w14:paraId="2A2AF02F" w14:textId="77777777" w:rsidR="00E05B4A" w:rsidRDefault="00E05B4A" w:rsidP="00E05B4A">
            <w:pPr>
              <w:pStyle w:val="Bezmezer"/>
            </w:pPr>
          </w:p>
          <w:p w14:paraId="52501DFF" w14:textId="3E830B57" w:rsidR="00E05B4A" w:rsidRPr="00481DDB" w:rsidRDefault="00E05B4A" w:rsidP="00E05B4A">
            <w:pPr>
              <w:pStyle w:val="Bezmezer"/>
              <w:rPr>
                <w:highlight w:val="yellow"/>
              </w:rPr>
            </w:pPr>
          </w:p>
        </w:tc>
      </w:tr>
      <w:tr w:rsidR="00E05B4A" w:rsidRPr="00624148" w14:paraId="302AC6BA" w14:textId="77777777" w:rsidTr="00481DDB">
        <w:tc>
          <w:tcPr>
            <w:tcW w:w="3006" w:type="dxa"/>
          </w:tcPr>
          <w:p w14:paraId="7D892A64" w14:textId="77777777" w:rsidR="00E05B4A" w:rsidRDefault="00E05B4A" w:rsidP="00E05B4A">
            <w:pPr>
              <w:pStyle w:val="Bezmezer"/>
              <w:jc w:val="left"/>
            </w:pPr>
            <w:r>
              <w:t xml:space="preserve">Dostupnost reportu „Performance“ – report výkonových parametrů služeb </w:t>
            </w:r>
            <w:r w:rsidRPr="0050634F">
              <w:t>–</w:t>
            </w:r>
            <w:r>
              <w:t xml:space="preserve"> informace o</w:t>
            </w:r>
            <w:r w:rsidRPr="0050634F">
              <w:t xml:space="preserve"> provozní</w:t>
            </w:r>
            <w:r>
              <w:t xml:space="preserve">m zatížení jednotlivých datových přípojek do </w:t>
            </w:r>
            <w:proofErr w:type="spellStart"/>
            <w:r>
              <w:t>Managed</w:t>
            </w:r>
            <w:proofErr w:type="spellEnd"/>
            <w:r>
              <w:t xml:space="preserve"> WAN a to i s možností zobrazení historických dat až 1 rok zpětně</w:t>
            </w:r>
          </w:p>
        </w:tc>
        <w:tc>
          <w:tcPr>
            <w:tcW w:w="5946" w:type="dxa"/>
          </w:tcPr>
          <w:p w14:paraId="63DAC708" w14:textId="77777777" w:rsidR="00E05B4A" w:rsidRDefault="00E05B4A" w:rsidP="00E05B4A">
            <w:pPr>
              <w:pStyle w:val="Bezmezer"/>
              <w:jc w:val="center"/>
              <w:rPr>
                <w:highlight w:val="yellow"/>
              </w:rPr>
            </w:pPr>
            <w:r w:rsidRPr="00481DDB">
              <w:rPr>
                <w:highlight w:val="yellow"/>
              </w:rPr>
              <w:t>…</w:t>
            </w:r>
          </w:p>
          <w:p w14:paraId="69CE4B48" w14:textId="77777777" w:rsidR="00E05B4A" w:rsidRDefault="00E05B4A" w:rsidP="00E05B4A">
            <w:pPr>
              <w:pStyle w:val="Bezmezer"/>
            </w:pPr>
          </w:p>
          <w:p w14:paraId="4409345E" w14:textId="46EF4299" w:rsidR="00E05B4A" w:rsidRPr="00481DDB" w:rsidRDefault="00E05B4A" w:rsidP="00E05B4A">
            <w:pPr>
              <w:pStyle w:val="Bezmezer"/>
              <w:rPr>
                <w:highlight w:val="yellow"/>
              </w:rPr>
            </w:pPr>
          </w:p>
        </w:tc>
      </w:tr>
      <w:tr w:rsidR="00E05B4A" w:rsidRPr="00624148" w14:paraId="4F8142F0" w14:textId="77777777" w:rsidTr="00481DDB">
        <w:tc>
          <w:tcPr>
            <w:tcW w:w="3006" w:type="dxa"/>
          </w:tcPr>
          <w:p w14:paraId="74169978" w14:textId="77777777" w:rsidR="00E05B4A" w:rsidRDefault="00E05B4A" w:rsidP="00E05B4A">
            <w:pPr>
              <w:pStyle w:val="Bezmezer"/>
              <w:jc w:val="left"/>
            </w:pPr>
            <w:r>
              <w:t xml:space="preserve">Dostupnost reportu „SLA“ – report skutečně dosahovaného SLA (dostupnosti) ve vztahu ke smluvnímu SLA (dostupnosti) </w:t>
            </w:r>
            <w:r w:rsidRPr="0050634F">
              <w:t>–</w:t>
            </w:r>
            <w:r>
              <w:t xml:space="preserve"> informace o</w:t>
            </w:r>
            <w:r w:rsidRPr="0050634F">
              <w:t xml:space="preserve"> </w:t>
            </w:r>
            <w:r>
              <w:t>tom zda jsou či nejsou naplňovány SLA parametry (dostupnost) a to i s možností zobrazení historických dat až 1 rok zpětně</w:t>
            </w:r>
          </w:p>
        </w:tc>
        <w:tc>
          <w:tcPr>
            <w:tcW w:w="5946" w:type="dxa"/>
          </w:tcPr>
          <w:p w14:paraId="63345E34" w14:textId="77777777" w:rsidR="00E05B4A" w:rsidRDefault="00E05B4A" w:rsidP="00E05B4A">
            <w:pPr>
              <w:pStyle w:val="Bezmezer"/>
              <w:jc w:val="center"/>
              <w:rPr>
                <w:highlight w:val="yellow"/>
              </w:rPr>
            </w:pPr>
            <w:r w:rsidRPr="00481DDB">
              <w:rPr>
                <w:highlight w:val="yellow"/>
              </w:rPr>
              <w:t>…</w:t>
            </w:r>
          </w:p>
          <w:p w14:paraId="315BFB6B" w14:textId="77777777" w:rsidR="00E05B4A" w:rsidRDefault="00E05B4A" w:rsidP="00E05B4A">
            <w:pPr>
              <w:pStyle w:val="Bezmezer"/>
            </w:pPr>
          </w:p>
          <w:p w14:paraId="0A6493A8" w14:textId="34635EB0" w:rsidR="00E05B4A" w:rsidRPr="00481DDB" w:rsidRDefault="00E05B4A" w:rsidP="00E05B4A">
            <w:pPr>
              <w:pStyle w:val="Bezmezer"/>
              <w:rPr>
                <w:highlight w:val="yellow"/>
              </w:rPr>
            </w:pPr>
          </w:p>
        </w:tc>
      </w:tr>
      <w:tr w:rsidR="00E05B4A" w:rsidRPr="00624148" w14:paraId="5991AC52" w14:textId="77777777" w:rsidTr="00481DDB">
        <w:tc>
          <w:tcPr>
            <w:tcW w:w="3006" w:type="dxa"/>
          </w:tcPr>
          <w:p w14:paraId="2CF1BFCA" w14:textId="77777777" w:rsidR="00E05B4A" w:rsidRDefault="00E05B4A" w:rsidP="00E05B4A">
            <w:pPr>
              <w:pStyle w:val="Bezmezer"/>
              <w:jc w:val="left"/>
            </w:pPr>
            <w:r>
              <w:t>Dostupnost reportu „</w:t>
            </w:r>
            <w:proofErr w:type="spellStart"/>
            <w:r>
              <w:t>QoS</w:t>
            </w:r>
            <w:proofErr w:type="spellEnd"/>
            <w:r>
              <w:t xml:space="preserve">“ – report skutečných </w:t>
            </w:r>
            <w:proofErr w:type="spellStart"/>
            <w:r>
              <w:t>QoS</w:t>
            </w:r>
            <w:proofErr w:type="spellEnd"/>
            <w:r>
              <w:t xml:space="preserve"> parametrů – za předpokladu, že v řešení budou nasazeny jednotlivé </w:t>
            </w:r>
            <w:proofErr w:type="spellStart"/>
            <w:r>
              <w:t>class-of-services</w:t>
            </w:r>
            <w:proofErr w:type="spellEnd"/>
            <w:r>
              <w:t xml:space="preserve"> (</w:t>
            </w:r>
            <w:proofErr w:type="spellStart"/>
            <w:r>
              <w:t>CoS</w:t>
            </w:r>
            <w:proofErr w:type="spellEnd"/>
            <w:r>
              <w:t xml:space="preserve"> minimálně pro „Hlas“ a „Data“), tak tento report bude poskytovat informace o</w:t>
            </w:r>
            <w:r w:rsidRPr="0050634F">
              <w:t xml:space="preserve"> </w:t>
            </w:r>
            <w:r>
              <w:t xml:space="preserve">latenci (end-to-end </w:t>
            </w:r>
            <w:proofErr w:type="spellStart"/>
            <w:r>
              <w:t>delay</w:t>
            </w:r>
            <w:proofErr w:type="spellEnd"/>
            <w:r>
              <w:t xml:space="preserve">, nebo </w:t>
            </w:r>
            <w:proofErr w:type="spellStart"/>
            <w:r>
              <w:t>round</w:t>
            </w:r>
            <w:proofErr w:type="spellEnd"/>
            <w:r>
              <w:t xml:space="preserve"> </w:t>
            </w:r>
            <w:proofErr w:type="spellStart"/>
            <w:r>
              <w:t>trip</w:t>
            </w:r>
            <w:proofErr w:type="spellEnd"/>
            <w:r>
              <w:t xml:space="preserve"> </w:t>
            </w:r>
            <w:proofErr w:type="spellStart"/>
            <w:r>
              <w:t>delay</w:t>
            </w:r>
            <w:proofErr w:type="spellEnd"/>
            <w:r>
              <w:t xml:space="preserve">) a </w:t>
            </w:r>
            <w:proofErr w:type="spellStart"/>
            <w:r>
              <w:t>jitteru</w:t>
            </w:r>
            <w:proofErr w:type="spellEnd"/>
            <w:r>
              <w:t xml:space="preserve"> a to i s možností zobrazení historických dat až 1 rok zpětně</w:t>
            </w:r>
          </w:p>
        </w:tc>
        <w:tc>
          <w:tcPr>
            <w:tcW w:w="5946" w:type="dxa"/>
          </w:tcPr>
          <w:p w14:paraId="685B0ED2" w14:textId="77777777" w:rsidR="00E05B4A" w:rsidRDefault="00E05B4A" w:rsidP="00E05B4A">
            <w:pPr>
              <w:pStyle w:val="Bezmezer"/>
              <w:jc w:val="center"/>
              <w:rPr>
                <w:highlight w:val="yellow"/>
              </w:rPr>
            </w:pPr>
            <w:r w:rsidRPr="00481DDB">
              <w:rPr>
                <w:highlight w:val="yellow"/>
              </w:rPr>
              <w:t>…</w:t>
            </w:r>
          </w:p>
          <w:p w14:paraId="2BFA2B55" w14:textId="77777777" w:rsidR="00E05B4A" w:rsidRDefault="00E05B4A" w:rsidP="00E05B4A">
            <w:pPr>
              <w:pStyle w:val="Bezmezer"/>
            </w:pPr>
          </w:p>
          <w:p w14:paraId="228814C6" w14:textId="41014258" w:rsidR="00E05B4A" w:rsidRPr="00481DDB" w:rsidRDefault="00E05B4A" w:rsidP="00E05B4A">
            <w:pPr>
              <w:pStyle w:val="Bezmezer"/>
              <w:rPr>
                <w:highlight w:val="yellow"/>
              </w:rPr>
            </w:pPr>
          </w:p>
        </w:tc>
      </w:tr>
      <w:tr w:rsidR="00E05B4A" w:rsidRPr="00624148" w14:paraId="4EBDAB84" w14:textId="77777777" w:rsidTr="00481DDB">
        <w:tc>
          <w:tcPr>
            <w:tcW w:w="3006" w:type="dxa"/>
          </w:tcPr>
          <w:p w14:paraId="448CAF10" w14:textId="77777777" w:rsidR="00E05B4A" w:rsidRDefault="00E05B4A" w:rsidP="00E05B4A">
            <w:pPr>
              <w:pStyle w:val="Bezmezer"/>
              <w:jc w:val="left"/>
            </w:pPr>
            <w:r>
              <w:t>Dostupnost reportu „Poruchy a odstávky“ – report jak do budoucna plánovaných odstávek, tak historických poruch či odstávek s možností zobrazení historických dat až 1 rok zpětně</w:t>
            </w:r>
          </w:p>
        </w:tc>
        <w:tc>
          <w:tcPr>
            <w:tcW w:w="5946" w:type="dxa"/>
          </w:tcPr>
          <w:p w14:paraId="3BCDC5F7" w14:textId="77777777" w:rsidR="00E05B4A" w:rsidRDefault="00E05B4A" w:rsidP="00E05B4A">
            <w:pPr>
              <w:pStyle w:val="Bezmezer"/>
              <w:jc w:val="center"/>
              <w:rPr>
                <w:highlight w:val="yellow"/>
              </w:rPr>
            </w:pPr>
            <w:r w:rsidRPr="00481DDB">
              <w:rPr>
                <w:highlight w:val="yellow"/>
              </w:rPr>
              <w:t>…</w:t>
            </w:r>
          </w:p>
          <w:p w14:paraId="3B3FDD88" w14:textId="77777777" w:rsidR="00E05B4A" w:rsidRDefault="00E05B4A" w:rsidP="00E05B4A">
            <w:pPr>
              <w:pStyle w:val="Bezmezer"/>
            </w:pPr>
          </w:p>
          <w:p w14:paraId="74DFF4C2" w14:textId="2814AA16" w:rsidR="00E05B4A" w:rsidRPr="00481DDB" w:rsidRDefault="00E05B4A" w:rsidP="00E05B4A">
            <w:pPr>
              <w:pStyle w:val="Bezmezer"/>
              <w:rPr>
                <w:highlight w:val="yellow"/>
              </w:rPr>
            </w:pPr>
          </w:p>
        </w:tc>
      </w:tr>
    </w:tbl>
    <w:p w14:paraId="5D69B64D" w14:textId="77777777" w:rsidR="008B0438" w:rsidRDefault="008B0438" w:rsidP="00624148"/>
    <w:p w14:paraId="3B838F86" w14:textId="77777777" w:rsidR="008B0438" w:rsidRDefault="008B0438" w:rsidP="008B0438">
      <w:r>
        <w:br w:type="page"/>
      </w:r>
    </w:p>
    <w:p w14:paraId="5DFB792B" w14:textId="77777777" w:rsidR="00E470B9" w:rsidRDefault="00E470B9" w:rsidP="00CB386B">
      <w:pPr>
        <w:pStyle w:val="Nadpis1"/>
      </w:pPr>
      <w:bookmarkStart w:id="27" w:name="_Toc49110145"/>
      <w:r>
        <w:t>Implementační projekt</w:t>
      </w:r>
      <w:bookmarkEnd w:id="27"/>
    </w:p>
    <w:p w14:paraId="07CD6342" w14:textId="1D627618" w:rsidR="003C2184" w:rsidRDefault="00E470B9" w:rsidP="00365868">
      <w:r>
        <w:t xml:space="preserve">Zadavatel požaduje, aby dodavatel předložil komplexní návrh implementačního projektu, který specifikuje proces přechodu od stávajícího řešení na nové vysoutěžené podmínky. </w:t>
      </w:r>
      <w:r w:rsidR="00365868">
        <w:t xml:space="preserve">Dodavatel měl možnost prověřit a posoudit stav řešení v každé lokalitě zadavatele v rámci prohlídky místa plnění v souladu s příslušnou kapitolou zadávací dokumentace. </w:t>
      </w:r>
      <w:r w:rsidR="003C2184" w:rsidRPr="00F602F3">
        <w:rPr>
          <w:b/>
          <w:bCs/>
        </w:rPr>
        <w:t xml:space="preserve">Cílem zadavatele je zrealizovat předmět veřejné zakázky a převést jej do rutinního produkčního </w:t>
      </w:r>
      <w:r w:rsidR="00114A37" w:rsidRPr="00F602F3">
        <w:rPr>
          <w:b/>
          <w:bCs/>
        </w:rPr>
        <w:t>provozu</w:t>
      </w:r>
      <w:r w:rsidR="003C2184" w:rsidRPr="00F602F3">
        <w:rPr>
          <w:b/>
          <w:bCs/>
        </w:rPr>
        <w:t xml:space="preserve"> s následujícími aspekty</w:t>
      </w:r>
      <w:r w:rsidR="006E2929">
        <w:t>.</w:t>
      </w:r>
    </w:p>
    <w:p w14:paraId="352D13EF" w14:textId="77777777" w:rsidR="006E2929" w:rsidRPr="006E2929" w:rsidRDefault="006E2929" w:rsidP="00365868"/>
    <w:p w14:paraId="2446EEB2" w14:textId="74E52D52" w:rsidR="0064357C" w:rsidRDefault="006E2929" w:rsidP="0064357C">
      <w:pPr>
        <w:pStyle w:val="Nadpis2"/>
        <w:rPr>
          <w:u w:val="single"/>
        </w:rPr>
      </w:pPr>
      <w:bookmarkStart w:id="28" w:name="_Toc49110146"/>
      <w:r>
        <w:rPr>
          <w:u w:val="single"/>
        </w:rPr>
        <w:t>Aspekt „</w:t>
      </w:r>
      <w:r w:rsidR="0064357C">
        <w:rPr>
          <w:u w:val="single"/>
        </w:rPr>
        <w:t>Co nejdříve</w:t>
      </w:r>
      <w:r>
        <w:rPr>
          <w:u w:val="single"/>
        </w:rPr>
        <w:t>“</w:t>
      </w:r>
      <w:bookmarkEnd w:id="28"/>
    </w:p>
    <w:p w14:paraId="6D6597D1" w14:textId="415A502B" w:rsidR="00924B84" w:rsidRDefault="00114A37" w:rsidP="0064357C">
      <w:pPr>
        <w:keepNext/>
      </w:pPr>
      <w:r w:rsidRPr="0064357C">
        <w:rPr>
          <w:u w:val="single"/>
        </w:rPr>
        <w:t>C</w:t>
      </w:r>
      <w:r w:rsidR="003C2184" w:rsidRPr="0064357C">
        <w:rPr>
          <w:u w:val="single"/>
        </w:rPr>
        <w:t>o nejdříve</w:t>
      </w:r>
      <w:r w:rsidR="003C2184">
        <w:t xml:space="preserve"> – tedy tak</w:t>
      </w:r>
      <w:r w:rsidR="002C1E0A">
        <w:t>,</w:t>
      </w:r>
      <w:r w:rsidR="003C2184">
        <w:t xml:space="preserve"> aby bylo možné začít realizovat plánované organizační změny </w:t>
      </w:r>
      <w:r w:rsidR="00E0066B">
        <w:t xml:space="preserve">v prostředí zadavatele </w:t>
      </w:r>
      <w:r w:rsidR="003C2184">
        <w:t>(</w:t>
      </w:r>
      <w:r>
        <w:t>viz preambuli tohoto dokumentu).</w:t>
      </w:r>
      <w:r w:rsidR="00A268E8">
        <w:t xml:space="preserve"> Lhůta pro zřízení jednotlivých přípojek </w:t>
      </w:r>
      <w:r w:rsidR="0064357C">
        <w:t>k </w:t>
      </w:r>
      <w:proofErr w:type="spellStart"/>
      <w:r w:rsidR="0064357C">
        <w:t>Managed</w:t>
      </w:r>
      <w:proofErr w:type="spellEnd"/>
      <w:r w:rsidR="0064357C">
        <w:t xml:space="preserve"> WAN </w:t>
      </w:r>
      <w:r w:rsidR="00A268E8">
        <w:t>nesmí přesáhnout období 5 měsíců</w:t>
      </w:r>
      <w:r w:rsidR="00924B84">
        <w:t xml:space="preserve">. </w:t>
      </w:r>
    </w:p>
    <w:p w14:paraId="1F0F7315" w14:textId="77777777" w:rsidR="00D00015" w:rsidRPr="00926470" w:rsidRDefault="00D00015" w:rsidP="0064357C"/>
    <w:tbl>
      <w:tblPr>
        <w:tblStyle w:val="Mkatabulky"/>
        <w:tblW w:w="9072" w:type="dxa"/>
        <w:tblInd w:w="-5" w:type="dxa"/>
        <w:tblLook w:val="04A0" w:firstRow="1" w:lastRow="0" w:firstColumn="1" w:lastColumn="0" w:noHBand="0" w:noVBand="1"/>
      </w:tblPr>
      <w:tblGrid>
        <w:gridCol w:w="4536"/>
        <w:gridCol w:w="4536"/>
      </w:tblGrid>
      <w:tr w:rsidR="00D00015" w:rsidRPr="0064357C" w14:paraId="0D1E63FB" w14:textId="17ED310A" w:rsidTr="00233D2B">
        <w:tc>
          <w:tcPr>
            <w:tcW w:w="4536" w:type="dxa"/>
            <w:shd w:val="clear" w:color="auto" w:fill="BFBFBF" w:themeFill="background1" w:themeFillShade="BF"/>
          </w:tcPr>
          <w:p w14:paraId="0961EF1A" w14:textId="557A2C72" w:rsidR="00D00015" w:rsidRPr="0064357C" w:rsidRDefault="00D00015" w:rsidP="0064357C">
            <w:pPr>
              <w:pStyle w:val="Bezmezer"/>
              <w:rPr>
                <w:b/>
              </w:rPr>
            </w:pPr>
            <w:r w:rsidRPr="0064357C">
              <w:rPr>
                <w:b/>
              </w:rPr>
              <w:t>Základní lokalita</w:t>
            </w:r>
          </w:p>
        </w:tc>
        <w:tc>
          <w:tcPr>
            <w:tcW w:w="4536" w:type="dxa"/>
            <w:shd w:val="clear" w:color="auto" w:fill="BFBFBF" w:themeFill="background1" w:themeFillShade="BF"/>
          </w:tcPr>
          <w:p w14:paraId="2EA887E9" w14:textId="77777777" w:rsidR="006E2929" w:rsidRDefault="00D00015" w:rsidP="006E2929">
            <w:pPr>
              <w:pStyle w:val="Bezmezer"/>
              <w:jc w:val="center"/>
              <w:rPr>
                <w:b/>
              </w:rPr>
            </w:pPr>
            <w:r w:rsidRPr="0064357C">
              <w:rPr>
                <w:b/>
              </w:rPr>
              <w:t>Nabídka dodavatele</w:t>
            </w:r>
          </w:p>
          <w:p w14:paraId="017F1039" w14:textId="13766645" w:rsidR="006E2929" w:rsidRPr="0064357C" w:rsidRDefault="006E2929" w:rsidP="004B05A6">
            <w:pPr>
              <w:pStyle w:val="Bezmezer"/>
              <w:jc w:val="center"/>
              <w:rPr>
                <w:b/>
              </w:rPr>
            </w:pPr>
            <w:r>
              <w:rPr>
                <w:b/>
              </w:rPr>
              <w:t>L</w:t>
            </w:r>
            <w:r w:rsidR="00D00015" w:rsidRPr="0064357C">
              <w:rPr>
                <w:b/>
              </w:rPr>
              <w:t>hůta v měsících (min. 1, max. 5)</w:t>
            </w:r>
          </w:p>
        </w:tc>
      </w:tr>
      <w:tr w:rsidR="00D00015" w:rsidRPr="00D00015" w14:paraId="555535CD" w14:textId="029E080B" w:rsidTr="0064357C">
        <w:tc>
          <w:tcPr>
            <w:tcW w:w="4536" w:type="dxa"/>
          </w:tcPr>
          <w:p w14:paraId="510C0629" w14:textId="08DDEE40" w:rsidR="00D00015" w:rsidRPr="00D00015" w:rsidRDefault="00D00015" w:rsidP="0064357C">
            <w:pPr>
              <w:pStyle w:val="Bezmezer"/>
            </w:pPr>
            <w:r w:rsidRPr="00D00015">
              <w:t>Veletržní 24, 170 00 Praha 7 – nová centrála</w:t>
            </w:r>
          </w:p>
        </w:tc>
        <w:tc>
          <w:tcPr>
            <w:tcW w:w="4536" w:type="dxa"/>
          </w:tcPr>
          <w:p w14:paraId="03A73D5B" w14:textId="5C49E6EC" w:rsidR="00D00015" w:rsidRPr="00D00015" w:rsidRDefault="00D00015" w:rsidP="0064357C">
            <w:pPr>
              <w:pStyle w:val="Bezmezer"/>
              <w:jc w:val="center"/>
            </w:pPr>
            <w:r w:rsidRPr="00481DDB">
              <w:rPr>
                <w:highlight w:val="yellow"/>
              </w:rPr>
              <w:t>…</w:t>
            </w:r>
          </w:p>
        </w:tc>
      </w:tr>
      <w:tr w:rsidR="00D00015" w:rsidRPr="00D00015" w14:paraId="1050ACC3" w14:textId="41E9833E" w:rsidTr="0064357C">
        <w:tc>
          <w:tcPr>
            <w:tcW w:w="4536" w:type="dxa"/>
          </w:tcPr>
          <w:p w14:paraId="61EE5C1D" w14:textId="77777777" w:rsidR="00D00015" w:rsidRPr="00D00015" w:rsidRDefault="00D00015" w:rsidP="0064357C">
            <w:pPr>
              <w:pStyle w:val="Bezmezer"/>
            </w:pPr>
            <w:r w:rsidRPr="00D00015">
              <w:t xml:space="preserve">Šermířská 2335/11, 160 00 Praha 6 </w:t>
            </w:r>
          </w:p>
        </w:tc>
        <w:tc>
          <w:tcPr>
            <w:tcW w:w="4536" w:type="dxa"/>
          </w:tcPr>
          <w:p w14:paraId="365CAF0C" w14:textId="1A2CD071" w:rsidR="00D00015" w:rsidRPr="00D00015" w:rsidRDefault="00D00015" w:rsidP="0064357C">
            <w:pPr>
              <w:pStyle w:val="Bezmezer"/>
              <w:jc w:val="center"/>
            </w:pPr>
            <w:r w:rsidRPr="00481DDB">
              <w:rPr>
                <w:highlight w:val="yellow"/>
              </w:rPr>
              <w:t>…</w:t>
            </w:r>
          </w:p>
        </w:tc>
      </w:tr>
      <w:tr w:rsidR="00D00015" w:rsidRPr="00D00015" w14:paraId="687D3141" w14:textId="1CB431B5" w:rsidTr="0064357C">
        <w:tc>
          <w:tcPr>
            <w:tcW w:w="4536" w:type="dxa"/>
          </w:tcPr>
          <w:p w14:paraId="020081B8" w14:textId="77777777" w:rsidR="00D00015" w:rsidRPr="00D00015" w:rsidRDefault="00D00015" w:rsidP="0064357C">
            <w:pPr>
              <w:pStyle w:val="Bezmezer"/>
            </w:pPr>
            <w:r w:rsidRPr="00D00015">
              <w:t>Na Bojišti 1452/5, 120 00 Praha 2</w:t>
            </w:r>
          </w:p>
        </w:tc>
        <w:tc>
          <w:tcPr>
            <w:tcW w:w="4536" w:type="dxa"/>
          </w:tcPr>
          <w:p w14:paraId="47E3B822" w14:textId="44453752" w:rsidR="00D00015" w:rsidRPr="00D00015" w:rsidRDefault="00D00015" w:rsidP="0064357C">
            <w:pPr>
              <w:pStyle w:val="Bezmezer"/>
              <w:jc w:val="center"/>
            </w:pPr>
            <w:r w:rsidRPr="00481DDB">
              <w:rPr>
                <w:highlight w:val="yellow"/>
              </w:rPr>
              <w:t>…</w:t>
            </w:r>
          </w:p>
        </w:tc>
      </w:tr>
      <w:tr w:rsidR="00D00015" w:rsidRPr="00D00015" w14:paraId="567FD8EC" w14:textId="061BBFDB" w:rsidTr="0064357C">
        <w:tc>
          <w:tcPr>
            <w:tcW w:w="4536" w:type="dxa"/>
          </w:tcPr>
          <w:p w14:paraId="25D77A69" w14:textId="77777777" w:rsidR="00D00015" w:rsidRPr="00D00015" w:rsidRDefault="00D00015" w:rsidP="0064357C">
            <w:pPr>
              <w:pStyle w:val="Bezmezer"/>
            </w:pPr>
            <w:r w:rsidRPr="00D00015">
              <w:t>Lihovarská 1060/12, 190 00 Praha 9</w:t>
            </w:r>
          </w:p>
        </w:tc>
        <w:tc>
          <w:tcPr>
            <w:tcW w:w="4536" w:type="dxa"/>
          </w:tcPr>
          <w:p w14:paraId="719BDD51" w14:textId="2E682E70" w:rsidR="00D00015" w:rsidRPr="00D00015" w:rsidRDefault="00D00015" w:rsidP="0064357C">
            <w:pPr>
              <w:pStyle w:val="Bezmezer"/>
              <w:jc w:val="center"/>
            </w:pPr>
            <w:r w:rsidRPr="00481DDB">
              <w:rPr>
                <w:highlight w:val="yellow"/>
              </w:rPr>
              <w:t>…</w:t>
            </w:r>
          </w:p>
        </w:tc>
      </w:tr>
      <w:tr w:rsidR="00D00015" w:rsidRPr="00D00015" w14:paraId="1A4199B6" w14:textId="03866570" w:rsidTr="0064357C">
        <w:tc>
          <w:tcPr>
            <w:tcW w:w="4536" w:type="dxa"/>
          </w:tcPr>
          <w:p w14:paraId="01B1BA38" w14:textId="77777777" w:rsidR="00D00015" w:rsidRPr="00D00015" w:rsidRDefault="00D00015" w:rsidP="0064357C">
            <w:pPr>
              <w:pStyle w:val="Bezmezer"/>
            </w:pPr>
            <w:r w:rsidRPr="00D00015">
              <w:t xml:space="preserve">Poděbradská 185/218, 190 00 Praha 9 </w:t>
            </w:r>
          </w:p>
        </w:tc>
        <w:tc>
          <w:tcPr>
            <w:tcW w:w="4536" w:type="dxa"/>
          </w:tcPr>
          <w:p w14:paraId="55EE3AA6" w14:textId="6DCA5CDF" w:rsidR="00D00015" w:rsidRPr="00D00015" w:rsidRDefault="00D00015" w:rsidP="0064357C">
            <w:pPr>
              <w:pStyle w:val="Bezmezer"/>
              <w:jc w:val="center"/>
            </w:pPr>
            <w:r w:rsidRPr="00481DDB">
              <w:rPr>
                <w:highlight w:val="yellow"/>
              </w:rPr>
              <w:t>…</w:t>
            </w:r>
          </w:p>
        </w:tc>
      </w:tr>
      <w:tr w:rsidR="00D00015" w:rsidRPr="00D00015" w14:paraId="1E4E1545" w14:textId="2F4CDEA7" w:rsidTr="0064357C">
        <w:tc>
          <w:tcPr>
            <w:tcW w:w="4536" w:type="dxa"/>
          </w:tcPr>
          <w:p w14:paraId="61B2AAC4" w14:textId="77777777" w:rsidR="00D00015" w:rsidRPr="00D00015" w:rsidRDefault="00D00015" w:rsidP="0064357C">
            <w:pPr>
              <w:pStyle w:val="Bezmezer"/>
            </w:pPr>
            <w:r w:rsidRPr="00D00015">
              <w:t xml:space="preserve">Krupská 1978/28, 100 00 Praha 10 </w:t>
            </w:r>
          </w:p>
        </w:tc>
        <w:tc>
          <w:tcPr>
            <w:tcW w:w="4536" w:type="dxa"/>
          </w:tcPr>
          <w:p w14:paraId="3306792C" w14:textId="0759BD38" w:rsidR="00D00015" w:rsidRPr="00D00015" w:rsidRDefault="00D00015" w:rsidP="0064357C">
            <w:pPr>
              <w:pStyle w:val="Bezmezer"/>
              <w:jc w:val="center"/>
            </w:pPr>
            <w:r w:rsidRPr="00481DDB">
              <w:rPr>
                <w:highlight w:val="yellow"/>
              </w:rPr>
              <w:t>…</w:t>
            </w:r>
          </w:p>
        </w:tc>
      </w:tr>
      <w:tr w:rsidR="00D00015" w:rsidRPr="00D00015" w14:paraId="7BDF8D3D" w14:textId="1A6351EC" w:rsidTr="0064357C">
        <w:tc>
          <w:tcPr>
            <w:tcW w:w="4536" w:type="dxa"/>
          </w:tcPr>
          <w:p w14:paraId="3492B968" w14:textId="77777777" w:rsidR="00D00015" w:rsidRPr="00D00015" w:rsidRDefault="00D00015" w:rsidP="0064357C">
            <w:pPr>
              <w:pStyle w:val="Bezmezer"/>
            </w:pPr>
            <w:r w:rsidRPr="00D00015">
              <w:t xml:space="preserve">Bezová 1658/1, 147 00 Praha 4 </w:t>
            </w:r>
          </w:p>
        </w:tc>
        <w:tc>
          <w:tcPr>
            <w:tcW w:w="4536" w:type="dxa"/>
          </w:tcPr>
          <w:p w14:paraId="6F4A8267" w14:textId="18BCB788" w:rsidR="00D00015" w:rsidRPr="00D00015" w:rsidRDefault="00D00015" w:rsidP="0064357C">
            <w:pPr>
              <w:pStyle w:val="Bezmezer"/>
              <w:jc w:val="center"/>
            </w:pPr>
            <w:r w:rsidRPr="00481DDB">
              <w:rPr>
                <w:highlight w:val="yellow"/>
              </w:rPr>
              <w:t>…</w:t>
            </w:r>
          </w:p>
        </w:tc>
      </w:tr>
      <w:tr w:rsidR="00D00015" w:rsidRPr="00D00015" w14:paraId="3CC622FA" w14:textId="1879A80D" w:rsidTr="0064357C">
        <w:tc>
          <w:tcPr>
            <w:tcW w:w="4536" w:type="dxa"/>
          </w:tcPr>
          <w:p w14:paraId="4A3A61C8" w14:textId="77777777" w:rsidR="00D00015" w:rsidRPr="00D00015" w:rsidRDefault="00D00015" w:rsidP="0064357C">
            <w:pPr>
              <w:pStyle w:val="Bezmezer"/>
            </w:pPr>
            <w:r w:rsidRPr="00D00015">
              <w:t>Ostrovského 253/3, 150 00 Praha 5</w:t>
            </w:r>
          </w:p>
        </w:tc>
        <w:tc>
          <w:tcPr>
            <w:tcW w:w="4536" w:type="dxa"/>
          </w:tcPr>
          <w:p w14:paraId="0E30AD4D" w14:textId="1AD99A00" w:rsidR="00D00015" w:rsidRPr="00D00015" w:rsidRDefault="00D00015" w:rsidP="0064357C">
            <w:pPr>
              <w:pStyle w:val="Bezmezer"/>
              <w:jc w:val="center"/>
            </w:pPr>
            <w:r w:rsidRPr="00481DDB">
              <w:rPr>
                <w:highlight w:val="yellow"/>
              </w:rPr>
              <w:t>…</w:t>
            </w:r>
          </w:p>
        </w:tc>
      </w:tr>
    </w:tbl>
    <w:p w14:paraId="182B26AB" w14:textId="5A5B4BA5" w:rsidR="003C2184" w:rsidRPr="00926470" w:rsidRDefault="00D00015" w:rsidP="0064357C">
      <w:r w:rsidRPr="00926470">
        <w:t>V případě základních lokalit</w:t>
      </w:r>
      <w:r w:rsidRPr="00D00015">
        <w:t xml:space="preserve"> </w:t>
      </w:r>
      <w:r w:rsidRPr="00926470">
        <w:t>počíná</w:t>
      </w:r>
      <w:r>
        <w:t xml:space="preserve"> tato </w:t>
      </w:r>
      <w:r w:rsidRPr="00926470">
        <w:t>lhůta běžet ode dne účinnosti Smlouvy</w:t>
      </w:r>
      <w:r>
        <w:t>.</w:t>
      </w:r>
    </w:p>
    <w:p w14:paraId="4A77274B" w14:textId="1A64290E" w:rsidR="00924B84" w:rsidRPr="00926470" w:rsidRDefault="00924B84" w:rsidP="0064357C"/>
    <w:tbl>
      <w:tblPr>
        <w:tblStyle w:val="Mkatabulky"/>
        <w:tblW w:w="0" w:type="auto"/>
        <w:tblInd w:w="-5" w:type="dxa"/>
        <w:tblLook w:val="04A0" w:firstRow="1" w:lastRow="0" w:firstColumn="1" w:lastColumn="0" w:noHBand="0" w:noVBand="1"/>
      </w:tblPr>
      <w:tblGrid>
        <w:gridCol w:w="4536"/>
        <w:gridCol w:w="4529"/>
      </w:tblGrid>
      <w:tr w:rsidR="00D00015" w:rsidRPr="0064357C" w14:paraId="078DC21B" w14:textId="0003B817" w:rsidTr="004B05A6">
        <w:tc>
          <w:tcPr>
            <w:tcW w:w="4536" w:type="dxa"/>
            <w:shd w:val="clear" w:color="auto" w:fill="BFBFBF" w:themeFill="background1" w:themeFillShade="BF"/>
          </w:tcPr>
          <w:p w14:paraId="51460DD7" w14:textId="209DD657" w:rsidR="00D00015" w:rsidRPr="0064357C" w:rsidRDefault="00D00015" w:rsidP="0064357C">
            <w:pPr>
              <w:pStyle w:val="Bezmezer"/>
              <w:rPr>
                <w:b/>
              </w:rPr>
            </w:pPr>
            <w:r w:rsidRPr="0064357C">
              <w:rPr>
                <w:b/>
              </w:rPr>
              <w:t>Volitelná lokalita</w:t>
            </w:r>
          </w:p>
        </w:tc>
        <w:tc>
          <w:tcPr>
            <w:tcW w:w="4529" w:type="dxa"/>
            <w:shd w:val="clear" w:color="auto" w:fill="BFBFBF" w:themeFill="background1" w:themeFillShade="BF"/>
          </w:tcPr>
          <w:p w14:paraId="0FBD0CF8" w14:textId="77777777" w:rsidR="006E2929" w:rsidRDefault="006E2929" w:rsidP="006E2929">
            <w:pPr>
              <w:pStyle w:val="Bezmezer"/>
              <w:jc w:val="center"/>
              <w:rPr>
                <w:b/>
              </w:rPr>
            </w:pPr>
            <w:r w:rsidRPr="0064357C">
              <w:rPr>
                <w:b/>
              </w:rPr>
              <w:t>Nabídka dodavatele</w:t>
            </w:r>
          </w:p>
          <w:p w14:paraId="29B9E7A7" w14:textId="7F56D320" w:rsidR="00D00015" w:rsidRPr="0064357C" w:rsidRDefault="006E2929" w:rsidP="004B05A6">
            <w:pPr>
              <w:pStyle w:val="Bezmezer"/>
              <w:jc w:val="center"/>
              <w:rPr>
                <w:b/>
              </w:rPr>
            </w:pPr>
            <w:r>
              <w:rPr>
                <w:b/>
              </w:rPr>
              <w:t>L</w:t>
            </w:r>
            <w:r w:rsidRPr="0064357C">
              <w:rPr>
                <w:b/>
              </w:rPr>
              <w:t>hůta v měsících (min. 1, max. 5)</w:t>
            </w:r>
          </w:p>
        </w:tc>
      </w:tr>
      <w:tr w:rsidR="00D00015" w:rsidRPr="00D00015" w14:paraId="32D94A7A" w14:textId="5BF8CC55" w:rsidTr="0064357C">
        <w:tc>
          <w:tcPr>
            <w:tcW w:w="4536" w:type="dxa"/>
          </w:tcPr>
          <w:p w14:paraId="74A68215" w14:textId="77777777" w:rsidR="00D00015" w:rsidRPr="00D00015" w:rsidRDefault="00D00015" w:rsidP="0064357C">
            <w:pPr>
              <w:pStyle w:val="Bezmezer"/>
            </w:pPr>
            <w:r w:rsidRPr="00D00015">
              <w:t>Školská 687/13, 110 00 Praha 1</w:t>
            </w:r>
          </w:p>
        </w:tc>
        <w:tc>
          <w:tcPr>
            <w:tcW w:w="4529" w:type="dxa"/>
          </w:tcPr>
          <w:p w14:paraId="72C3B84C" w14:textId="461382CD" w:rsidR="00D00015" w:rsidRPr="00D00015" w:rsidRDefault="00D00015" w:rsidP="0064357C">
            <w:pPr>
              <w:pStyle w:val="Bezmezer"/>
              <w:jc w:val="center"/>
            </w:pPr>
            <w:r w:rsidRPr="00481DDB">
              <w:rPr>
                <w:highlight w:val="yellow"/>
              </w:rPr>
              <w:t>…</w:t>
            </w:r>
          </w:p>
        </w:tc>
      </w:tr>
      <w:tr w:rsidR="00D00015" w:rsidRPr="00D00015" w14:paraId="22CDE904" w14:textId="598234D8" w:rsidTr="0064357C">
        <w:tc>
          <w:tcPr>
            <w:tcW w:w="4536" w:type="dxa"/>
          </w:tcPr>
          <w:p w14:paraId="550B050F" w14:textId="77777777" w:rsidR="00D00015" w:rsidRPr="00D00015" w:rsidRDefault="00D00015" w:rsidP="0064357C">
            <w:pPr>
              <w:pStyle w:val="Bezmezer"/>
            </w:pPr>
            <w:r w:rsidRPr="00D00015">
              <w:t>Rejskova 1052/1, 120 00 Praha 2</w:t>
            </w:r>
          </w:p>
        </w:tc>
        <w:tc>
          <w:tcPr>
            <w:tcW w:w="4529" w:type="dxa"/>
          </w:tcPr>
          <w:p w14:paraId="73321869" w14:textId="758DD72C" w:rsidR="00D00015" w:rsidRPr="00D00015" w:rsidRDefault="00D00015" w:rsidP="0064357C">
            <w:pPr>
              <w:pStyle w:val="Bezmezer"/>
              <w:jc w:val="center"/>
            </w:pPr>
            <w:r w:rsidRPr="00481DDB">
              <w:rPr>
                <w:highlight w:val="yellow"/>
              </w:rPr>
              <w:t>…</w:t>
            </w:r>
          </w:p>
        </w:tc>
      </w:tr>
      <w:tr w:rsidR="00D00015" w:rsidRPr="00D00015" w14:paraId="1C031AD6" w14:textId="63DF5B18" w:rsidTr="0064357C">
        <w:tc>
          <w:tcPr>
            <w:tcW w:w="4536" w:type="dxa"/>
          </w:tcPr>
          <w:p w14:paraId="50710CC1" w14:textId="77777777" w:rsidR="00D00015" w:rsidRPr="00D00015" w:rsidRDefault="00D00015" w:rsidP="0064357C">
            <w:pPr>
              <w:pStyle w:val="Bezmezer"/>
            </w:pPr>
            <w:r w:rsidRPr="00D00015">
              <w:t>Milíčova 173/24, 130 00 Praha 3</w:t>
            </w:r>
          </w:p>
        </w:tc>
        <w:tc>
          <w:tcPr>
            <w:tcW w:w="4529" w:type="dxa"/>
          </w:tcPr>
          <w:p w14:paraId="0AB697BD" w14:textId="5D84B7FB" w:rsidR="00D00015" w:rsidRPr="00D00015" w:rsidRDefault="00D00015" w:rsidP="0064357C">
            <w:pPr>
              <w:pStyle w:val="Bezmezer"/>
              <w:jc w:val="center"/>
            </w:pPr>
            <w:r w:rsidRPr="00481DDB">
              <w:rPr>
                <w:highlight w:val="yellow"/>
              </w:rPr>
              <w:t>…</w:t>
            </w:r>
          </w:p>
        </w:tc>
      </w:tr>
    </w:tbl>
    <w:p w14:paraId="297B3BA7" w14:textId="479301E8" w:rsidR="00924B84" w:rsidRDefault="00D00015" w:rsidP="0064357C">
      <w:r w:rsidRPr="00926470">
        <w:t xml:space="preserve">V případě volitelných lokalit </w:t>
      </w:r>
      <w:r w:rsidR="00924B84" w:rsidRPr="00926470">
        <w:t xml:space="preserve">počíná tato lhůta běžet ode dne rozhodnutí Objednatele o realizaci služby konektivity v dané lokalitě a po příslušném potvrzení technické specifikace pro danou lokalitu oběma Smluvními stranami. </w:t>
      </w:r>
    </w:p>
    <w:p w14:paraId="6DBD066F" w14:textId="20D74845" w:rsidR="00D00015" w:rsidRDefault="00D00015" w:rsidP="0064357C"/>
    <w:p w14:paraId="730856F0" w14:textId="627C7BCD" w:rsidR="006E2929" w:rsidRDefault="006E2929" w:rsidP="006E2929">
      <w:pPr>
        <w:pStyle w:val="Nadpis2"/>
      </w:pPr>
      <w:bookmarkStart w:id="29" w:name="_Toc49110147"/>
      <w:r>
        <w:t>Ostatní aspekty</w:t>
      </w:r>
      <w:bookmarkEnd w:id="29"/>
      <w:r>
        <w:t xml:space="preserve"> </w:t>
      </w:r>
    </w:p>
    <w:p w14:paraId="57F344F0" w14:textId="48D74E86" w:rsidR="00791A43" w:rsidRPr="006E2929" w:rsidRDefault="00791A43" w:rsidP="00791A43">
      <w:pPr>
        <w:rPr>
          <w:bCs/>
          <w:i/>
          <w:highlight w:val="yellow"/>
        </w:rPr>
      </w:pPr>
      <w:r w:rsidRPr="006E2929">
        <w:rPr>
          <w:bCs/>
          <w:i/>
          <w:highlight w:val="yellow"/>
        </w:rPr>
        <w:t>Tento text dodavatel vymaže.</w:t>
      </w:r>
    </w:p>
    <w:p w14:paraId="0B1A7BB6" w14:textId="7C976B10" w:rsidR="00791A43" w:rsidRPr="006E2929" w:rsidRDefault="00791A43" w:rsidP="00791A43">
      <w:pPr>
        <w:rPr>
          <w:bCs/>
          <w:i/>
          <w:highlight w:val="yellow"/>
        </w:rPr>
      </w:pPr>
      <w:r w:rsidRPr="006E2929">
        <w:rPr>
          <w:bCs/>
          <w:i/>
          <w:highlight w:val="yellow"/>
        </w:rPr>
        <w:t>Pokyny pro vyplnění Prohlášení dodavatele (viz níže)</w:t>
      </w:r>
    </w:p>
    <w:p w14:paraId="222F356F" w14:textId="40A7B354" w:rsidR="00791A43" w:rsidRDefault="00791A43" w:rsidP="00791A43">
      <w:pPr>
        <w:rPr>
          <w:i/>
          <w:highlight w:val="yellow"/>
        </w:rPr>
      </w:pPr>
      <w:r w:rsidRPr="00CF5005">
        <w:rPr>
          <w:i/>
          <w:highlight w:val="yellow"/>
        </w:rPr>
        <w:t xml:space="preserve">Dodavatel </w:t>
      </w:r>
      <w:r>
        <w:rPr>
          <w:i/>
          <w:highlight w:val="yellow"/>
        </w:rPr>
        <w:t xml:space="preserve">do jednotlivých kolonek doplní svůj závazek plnit Cíl zadavatele vč. jeho popisu prostřednictvím podstatných, ověřitelných a vynutitelných informací. </w:t>
      </w:r>
    </w:p>
    <w:p w14:paraId="08219EF9" w14:textId="2FCE31E7" w:rsidR="00791A43" w:rsidRPr="00501EF1" w:rsidRDefault="00791A43" w:rsidP="00791A43">
      <w:pPr>
        <w:rPr>
          <w:i/>
          <w:highlight w:val="yellow"/>
        </w:rPr>
      </w:pPr>
      <w:r w:rsidRPr="00481DDB">
        <w:rPr>
          <w:i/>
          <w:highlight w:val="yellow"/>
        </w:rPr>
        <w:t>Pro dosažení nejvyššího počtu bodů v</w:t>
      </w:r>
      <w:r>
        <w:rPr>
          <w:i/>
          <w:highlight w:val="yellow"/>
        </w:rPr>
        <w:t> </w:t>
      </w:r>
      <w:r w:rsidRPr="00481DDB">
        <w:rPr>
          <w:i/>
          <w:highlight w:val="yellow"/>
        </w:rPr>
        <w:t>kritériích</w:t>
      </w:r>
      <w:r>
        <w:rPr>
          <w:i/>
          <w:highlight w:val="yellow"/>
        </w:rPr>
        <w:t xml:space="preserve"> je</w:t>
      </w:r>
      <w:r w:rsidRPr="00481DDB">
        <w:rPr>
          <w:i/>
          <w:highlight w:val="yellow"/>
        </w:rPr>
        <w:t xml:space="preserve"> nezbytné, aby tvrzené skutečnosti byly podpořeny podstatnými a ověřitelnými skutečnostmi (např. odkaz na </w:t>
      </w:r>
      <w:r>
        <w:rPr>
          <w:i/>
          <w:highlight w:val="yellow"/>
        </w:rPr>
        <w:t>obecným způsobem popsané</w:t>
      </w:r>
      <w:r w:rsidRPr="00481DDB">
        <w:rPr>
          <w:i/>
          <w:highlight w:val="yellow"/>
        </w:rPr>
        <w:t xml:space="preserve"> reference, prostřednictvím nichž lze ověřit kvalitu poskytovaného plnění či vlastností člena týmu, měření kvality, odkaz na technický popis řešení, certifikaci apod.). Pro účely hodnocení proto postačí tvrzení bez uvádění konkrétních názvů, značek, označení klientů apod.</w:t>
      </w:r>
      <w:r>
        <w:rPr>
          <w:i/>
          <w:highlight w:val="yellow"/>
        </w:rPr>
        <w:t xml:space="preserve"> </w:t>
      </w:r>
      <w:r w:rsidRPr="00481DDB">
        <w:rPr>
          <w:i/>
          <w:highlight w:val="yellow"/>
        </w:rPr>
        <w:t>Vítězný uchazeč bude před rozhodnutím o</w:t>
      </w:r>
      <w:r>
        <w:rPr>
          <w:i/>
          <w:highlight w:val="yellow"/>
        </w:rPr>
        <w:t> </w:t>
      </w:r>
      <w:r w:rsidRPr="00481DDB">
        <w:rPr>
          <w:i/>
          <w:highlight w:val="yellow"/>
        </w:rPr>
        <w:t xml:space="preserve">výběru vyzván k prokázání tvrzených skutečností v nezbytných podrobnostech, aby byl zadavatel ujištěn o pravdivosti jeho tvrzení. </w:t>
      </w:r>
      <w:r>
        <w:rPr>
          <w:i/>
          <w:highlight w:val="yellow"/>
        </w:rPr>
        <w:t>Pokud nebude prokázána pravdivost tvrzení, budou úměrně tomu přepočítány body</w:t>
      </w:r>
      <w:r w:rsidRPr="00791A43">
        <w:rPr>
          <w:i/>
          <w:highlight w:val="yellow"/>
        </w:rPr>
        <w:t xml:space="preserve"> </w:t>
      </w:r>
      <w:r>
        <w:rPr>
          <w:i/>
          <w:highlight w:val="yellow"/>
        </w:rPr>
        <w:t xml:space="preserve">přidělené při hodnocení. </w:t>
      </w:r>
    </w:p>
    <w:p w14:paraId="63AE4D92" w14:textId="6AC4D6F7" w:rsidR="00791A43" w:rsidRDefault="00791A43" w:rsidP="00791A43">
      <w:pPr>
        <w:rPr>
          <w:i/>
        </w:rPr>
      </w:pPr>
      <w:r>
        <w:rPr>
          <w:i/>
          <w:highlight w:val="yellow"/>
        </w:rPr>
        <w:t xml:space="preserve">Rozsah sdělení je omezen na nejvýše </w:t>
      </w:r>
      <w:r w:rsidRPr="00791A43">
        <w:rPr>
          <w:b/>
          <w:bCs/>
          <w:i/>
          <w:highlight w:val="yellow"/>
        </w:rPr>
        <w:t>1</w:t>
      </w:r>
      <w:r>
        <w:rPr>
          <w:b/>
          <w:bCs/>
          <w:i/>
          <w:highlight w:val="yellow"/>
        </w:rPr>
        <w:t>5</w:t>
      </w:r>
      <w:r w:rsidRPr="00791A43">
        <w:rPr>
          <w:b/>
          <w:bCs/>
          <w:i/>
          <w:highlight w:val="yellow"/>
        </w:rPr>
        <w:t>00 znaků</w:t>
      </w:r>
      <w:r w:rsidRPr="00AB542B">
        <w:rPr>
          <w:b/>
          <w:bCs/>
          <w:i/>
          <w:highlight w:val="yellow"/>
        </w:rPr>
        <w:t xml:space="preserve"> vč. mezer</w:t>
      </w:r>
      <w:r>
        <w:rPr>
          <w:i/>
          <w:highlight w:val="yellow"/>
        </w:rPr>
        <w:t xml:space="preserve"> u jednotlivého prohlášení</w:t>
      </w:r>
      <w:r w:rsidR="00FE6E16">
        <w:rPr>
          <w:i/>
          <w:highlight w:val="yellow"/>
        </w:rPr>
        <w:t xml:space="preserve"> (není nutné vyčerpat tento rozsah)</w:t>
      </w:r>
      <w:r w:rsidRPr="000F0CFE">
        <w:rPr>
          <w:i/>
          <w:highlight w:val="yellow"/>
        </w:rPr>
        <w:t>. Nabídka, která překročí požadovaný rozsah</w:t>
      </w:r>
      <w:r w:rsidR="00C25A42">
        <w:rPr>
          <w:i/>
          <w:highlight w:val="yellow"/>
        </w:rPr>
        <w:t>,</w:t>
      </w:r>
      <w:r w:rsidRPr="000F0CFE">
        <w:rPr>
          <w:i/>
          <w:highlight w:val="yellow"/>
        </w:rPr>
        <w:t xml:space="preserve"> nemůže být hodnocena plným počtem bodů</w:t>
      </w:r>
      <w:r>
        <w:rPr>
          <w:i/>
          <w:highlight w:val="yellow"/>
        </w:rPr>
        <w:t xml:space="preserve">. </w:t>
      </w:r>
    </w:p>
    <w:p w14:paraId="16EA5FCA" w14:textId="40D5C333" w:rsidR="00791A43" w:rsidRDefault="00791A43" w:rsidP="00791A43">
      <w:pPr>
        <w:rPr>
          <w:i/>
          <w:highlight w:val="yellow"/>
        </w:rPr>
      </w:pPr>
      <w:r w:rsidRPr="00791A43">
        <w:rPr>
          <w:i/>
          <w:highlight w:val="yellow"/>
        </w:rPr>
        <w:t>Míra splnění uvedených aspektů je předmětem hodnocení dle hodnotícího kritéria Kvalita.</w:t>
      </w:r>
    </w:p>
    <w:p w14:paraId="454A0833" w14:textId="77777777" w:rsidR="00233D2B" w:rsidRPr="00233D2B" w:rsidRDefault="00233D2B" w:rsidP="00233D2B"/>
    <w:p w14:paraId="5CA65936" w14:textId="7A80C02D" w:rsidR="006E2929" w:rsidRPr="00233D2B" w:rsidRDefault="003B38B8" w:rsidP="006E2929">
      <w:pPr>
        <w:pStyle w:val="Nadpis3"/>
      </w:pPr>
      <w:bookmarkStart w:id="30" w:name="_Toc49110148"/>
      <w:r>
        <w:t>Aspekt „</w:t>
      </w:r>
      <w:r w:rsidR="006E2929" w:rsidRPr="00233D2B">
        <w:t>Plně kontrolovaně s minimalizací implementačních rizik</w:t>
      </w:r>
      <w:r>
        <w:t>“</w:t>
      </w:r>
      <w:bookmarkEnd w:id="30"/>
    </w:p>
    <w:p w14:paraId="3B520A5A" w14:textId="77777777" w:rsidR="006E2929" w:rsidRDefault="00D00015" w:rsidP="006E2929">
      <w:pPr>
        <w:keepNext/>
      </w:pPr>
      <w:r w:rsidRPr="00233D2B">
        <w:rPr>
          <w:u w:val="single"/>
        </w:rPr>
        <w:t>Cíl</w:t>
      </w:r>
      <w:r w:rsidR="006E2929" w:rsidRPr="00233D2B">
        <w:rPr>
          <w:u w:val="single"/>
        </w:rPr>
        <w:t xml:space="preserve"> zadavatele</w:t>
      </w:r>
      <w:r w:rsidRPr="00233D2B">
        <w:t>:</w:t>
      </w:r>
      <w:r>
        <w:t xml:space="preserve"> </w:t>
      </w:r>
    </w:p>
    <w:p w14:paraId="77AC4889" w14:textId="080D623E" w:rsidR="003C2184" w:rsidRDefault="006E2929" w:rsidP="006E2929">
      <w:pPr>
        <w:keepNext/>
      </w:pPr>
      <w:r>
        <w:t>I</w:t>
      </w:r>
      <w:r w:rsidR="003C2184" w:rsidRPr="00926470">
        <w:t>mplementační projekt</w:t>
      </w:r>
      <w:r w:rsidR="003C2184">
        <w:t xml:space="preserve"> bude</w:t>
      </w:r>
      <w:r w:rsidR="00204BA6">
        <w:t xml:space="preserve"> po celou dobu implementace </w:t>
      </w:r>
      <w:r w:rsidR="003C2184">
        <w:t xml:space="preserve">pod kontrolou zkušeného týmu dodavatele (minimálně projektový manažer a hlavní implementační inženýr), který má dostatečné zkušenosti </w:t>
      </w:r>
      <w:r w:rsidR="00EE3CD9">
        <w:t>s</w:t>
      </w:r>
      <w:r w:rsidR="003C2184">
        <w:t xml:space="preserve"> obdobnými projekty a umí minimalizovat/předcházet případným </w:t>
      </w:r>
      <w:r w:rsidR="00114A37">
        <w:t xml:space="preserve">projektovým </w:t>
      </w:r>
      <w:r w:rsidR="003C2184">
        <w:t>problémům</w:t>
      </w:r>
      <w:r w:rsidR="00204BA6">
        <w:t xml:space="preserve"> a na základě zkušeností z předchozích projektů již v době podání nabídky je schopen identifikovat projektová rizika a těm předcházet</w:t>
      </w:r>
      <w:r w:rsidR="00114A37">
        <w:t>. Zároveň je projektový tým dodavatele na úrovni jednotlivých rolí plně zastupitelný, tedy neexistuje vazba na konkrétního pracovníka dodavatele, jehož případná absence by projekt ohrozila.</w:t>
      </w:r>
    </w:p>
    <w:p w14:paraId="063C8A5D" w14:textId="77777777" w:rsidR="006E2929" w:rsidRDefault="00D00015" w:rsidP="006E2929">
      <w:pPr>
        <w:keepNext/>
        <w:rPr>
          <w:u w:val="single"/>
        </w:rPr>
      </w:pPr>
      <w:r w:rsidRPr="006E2929">
        <w:rPr>
          <w:u w:val="single"/>
        </w:rPr>
        <w:t xml:space="preserve">Prohlášení dodavatele: </w:t>
      </w:r>
    </w:p>
    <w:p w14:paraId="359289D5" w14:textId="5B94D0CC" w:rsidR="00D00015" w:rsidRPr="00D00015" w:rsidRDefault="00FF1675" w:rsidP="006E2929">
      <w:pPr>
        <w:keepNext/>
      </w:pPr>
      <w:r w:rsidRPr="006E2929">
        <w:rPr>
          <w:highlight w:val="yellow"/>
        </w:rPr>
        <w:t>…</w:t>
      </w:r>
    </w:p>
    <w:p w14:paraId="21FE0AA9" w14:textId="424D9679" w:rsidR="00D00015" w:rsidRDefault="00D00015" w:rsidP="00D00015">
      <w:pPr>
        <w:pStyle w:val="Odstavecseseznamem"/>
        <w:keepNext/>
        <w:ind w:left="1440"/>
      </w:pPr>
      <w:r>
        <w:t xml:space="preserve"> </w:t>
      </w:r>
    </w:p>
    <w:p w14:paraId="13D24EA7" w14:textId="5CC35FFB" w:rsidR="00D00015" w:rsidRPr="006E2929" w:rsidRDefault="003B38B8" w:rsidP="006E2929">
      <w:pPr>
        <w:pStyle w:val="Nadpis3"/>
      </w:pPr>
      <w:bookmarkStart w:id="31" w:name="_Toc49110149"/>
      <w:r>
        <w:t>Aspekt „</w:t>
      </w:r>
      <w:r w:rsidR="00456C14" w:rsidRPr="006E2929">
        <w:t xml:space="preserve">Dlouhodobě udržitelně </w:t>
      </w:r>
      <w:r w:rsidR="002B1B5A" w:rsidRPr="006E2929">
        <w:t>s minimalizací provozních rizik</w:t>
      </w:r>
      <w:r>
        <w:t>“</w:t>
      </w:r>
      <w:bookmarkEnd w:id="31"/>
    </w:p>
    <w:p w14:paraId="2EDAC5F8" w14:textId="77777777" w:rsidR="006E2929" w:rsidRPr="006E2929" w:rsidRDefault="00D00015" w:rsidP="006E2929">
      <w:pPr>
        <w:keepNext/>
        <w:rPr>
          <w:u w:val="single"/>
        </w:rPr>
      </w:pPr>
      <w:r w:rsidRPr="006E2929">
        <w:rPr>
          <w:u w:val="single"/>
        </w:rPr>
        <w:t>Cíl</w:t>
      </w:r>
      <w:r w:rsidR="006E2929" w:rsidRPr="006E2929">
        <w:rPr>
          <w:u w:val="single"/>
        </w:rPr>
        <w:t xml:space="preserve"> zadavatele</w:t>
      </w:r>
      <w:r w:rsidRPr="006E2929">
        <w:rPr>
          <w:u w:val="single"/>
        </w:rPr>
        <w:t xml:space="preserve">: </w:t>
      </w:r>
    </w:p>
    <w:p w14:paraId="2767ABED" w14:textId="7797B06E" w:rsidR="00456C14" w:rsidRDefault="006E2929" w:rsidP="006E2929">
      <w:pPr>
        <w:keepNext/>
      </w:pPr>
      <w:r>
        <w:t>N</w:t>
      </w:r>
      <w:r w:rsidR="00456C14" w:rsidRPr="00E55795">
        <w:t xml:space="preserve">abízené řešení bude budováno s cílem dlouhodobě poskytovat vysoutěžené řešení </w:t>
      </w:r>
      <w:proofErr w:type="spellStart"/>
      <w:r w:rsidR="00456C14" w:rsidRPr="00E55795">
        <w:t>Managed</w:t>
      </w:r>
      <w:proofErr w:type="spellEnd"/>
      <w:r w:rsidR="00456C14" w:rsidRPr="00E55795">
        <w:t xml:space="preserve"> WAN, tedy že již na úrovni implementace nebudou v řešení použita žádná provizorní či dočasná technologická či organizační opatření. Zároveň pak celé řešení v každé lokalitě </w:t>
      </w:r>
      <w:r w:rsidR="002B1B5A" w:rsidRPr="00E55795">
        <w:t>bude plně v souladu s platným legislativním rámcem a</w:t>
      </w:r>
      <w:r w:rsidR="00D00015">
        <w:t> </w:t>
      </w:r>
      <w:r w:rsidR="002B1B5A" w:rsidRPr="00E55795">
        <w:t xml:space="preserve">technickými standardy pro oblast nabízeného řešení (požární, bezpečnostní či elektrotechnické předpisy a další relevantní) a řešení </w:t>
      </w:r>
      <w:r w:rsidR="00456C14" w:rsidRPr="00E55795">
        <w:t>bude</w:t>
      </w:r>
      <w:r w:rsidR="002B1B5A" w:rsidRPr="00E55795">
        <w:t xml:space="preserve"> po implementaci</w:t>
      </w:r>
      <w:r w:rsidR="00456C14" w:rsidRPr="00E55795">
        <w:t xml:space="preserve"> řádně zdokumentováno (dokumentace skutečného provedení) a to jak pro potřeby zadavatele, tak i pro potřeby vlastníka objektu.</w:t>
      </w:r>
    </w:p>
    <w:p w14:paraId="79A31E70" w14:textId="77777777" w:rsidR="006E2929" w:rsidRDefault="00D00015" w:rsidP="006E2929">
      <w:pPr>
        <w:keepNext/>
        <w:rPr>
          <w:u w:val="single"/>
        </w:rPr>
      </w:pPr>
      <w:r w:rsidRPr="006E2929">
        <w:rPr>
          <w:u w:val="single"/>
        </w:rPr>
        <w:t xml:space="preserve">Prohlášení dodavatele: </w:t>
      </w:r>
    </w:p>
    <w:p w14:paraId="71A5FFC4" w14:textId="01D3B4BD" w:rsidR="00D00015" w:rsidRPr="006E2929" w:rsidRDefault="00FF1675" w:rsidP="006E2929">
      <w:pPr>
        <w:keepNext/>
        <w:rPr>
          <w:u w:val="single"/>
        </w:rPr>
      </w:pPr>
      <w:r w:rsidRPr="006E2929">
        <w:rPr>
          <w:highlight w:val="yellow"/>
        </w:rPr>
        <w:t>…</w:t>
      </w:r>
    </w:p>
    <w:p w14:paraId="294DBA06" w14:textId="77777777" w:rsidR="00D00015" w:rsidRPr="006E2929" w:rsidRDefault="00D00015" w:rsidP="006E2929">
      <w:pPr>
        <w:keepNext/>
        <w:rPr>
          <w:u w:val="single"/>
        </w:rPr>
      </w:pPr>
    </w:p>
    <w:p w14:paraId="0EBA68F1" w14:textId="786F38DA" w:rsidR="00D00015" w:rsidRPr="006E2929" w:rsidRDefault="003B38B8" w:rsidP="006E2929">
      <w:pPr>
        <w:pStyle w:val="Nadpis3"/>
      </w:pPr>
      <w:bookmarkStart w:id="32" w:name="_Toc49110150"/>
      <w:r>
        <w:t>Aspekt „</w:t>
      </w:r>
      <w:r w:rsidR="00114A37" w:rsidRPr="006E2929">
        <w:t>S</w:t>
      </w:r>
      <w:r w:rsidR="00204BA6" w:rsidRPr="006E2929">
        <w:t> definovanou součinností obou smluvních stran</w:t>
      </w:r>
      <w:r>
        <w:t>“</w:t>
      </w:r>
      <w:bookmarkEnd w:id="32"/>
    </w:p>
    <w:p w14:paraId="5C9FDCBB" w14:textId="4D207286" w:rsidR="006E2929" w:rsidRPr="006E2929" w:rsidRDefault="00D00015" w:rsidP="006E2929">
      <w:pPr>
        <w:keepNext/>
        <w:rPr>
          <w:u w:val="single"/>
        </w:rPr>
      </w:pPr>
      <w:r w:rsidRPr="006E2929">
        <w:rPr>
          <w:u w:val="single"/>
        </w:rPr>
        <w:t>Cíl</w:t>
      </w:r>
      <w:r w:rsidR="006E2929" w:rsidRPr="006E2929">
        <w:rPr>
          <w:u w:val="single"/>
        </w:rPr>
        <w:t xml:space="preserve"> zadavatele</w:t>
      </w:r>
      <w:r w:rsidRPr="006E2929">
        <w:rPr>
          <w:u w:val="single"/>
        </w:rPr>
        <w:t xml:space="preserve">: </w:t>
      </w:r>
    </w:p>
    <w:p w14:paraId="28C48D4B" w14:textId="27464060" w:rsidR="00D00015" w:rsidRDefault="006E2929" w:rsidP="006E2929">
      <w:pPr>
        <w:keepNext/>
      </w:pPr>
      <w:r>
        <w:t>D</w:t>
      </w:r>
      <w:r w:rsidR="00204BA6" w:rsidRPr="00D00015">
        <w:t>efinovaný</w:t>
      </w:r>
      <w:r w:rsidR="00204BA6">
        <w:t xml:space="preserve"> seznam oboustranné součinnosti</w:t>
      </w:r>
      <w:r w:rsidR="007C0D4A">
        <w:t xml:space="preserve"> (smysluplné a odůvodněné požadavky na TSK)</w:t>
      </w:r>
      <w:r w:rsidR="00204BA6">
        <w:t xml:space="preserve">, která povede jednoznačně ke splnění </w:t>
      </w:r>
      <w:r w:rsidR="007C0D4A">
        <w:t xml:space="preserve">veškerých </w:t>
      </w:r>
      <w:r w:rsidR="00204BA6">
        <w:t>cílů implementačního projektu</w:t>
      </w:r>
      <w:r w:rsidR="00114A37">
        <w:t xml:space="preserve">. </w:t>
      </w:r>
    </w:p>
    <w:p w14:paraId="345EC9EB" w14:textId="1F831CCB" w:rsidR="006E2929" w:rsidRPr="0093449B" w:rsidRDefault="006E2929" w:rsidP="006E2929">
      <w:pPr>
        <w:keepNext/>
      </w:pPr>
      <w:r w:rsidRPr="0093449B">
        <w:rPr>
          <w:iCs/>
        </w:rPr>
        <w:t>V této věci by zadavatel uvítal, pokud by dodavatel převzal odpovědnost za jednání s vlastníky objektů, kde je zadavatel v nájmu – zadavatel v takovém případě předpokládá zplnomocnění dodavatele pro jednání s vlastníky objektů, tak aby jednání mohla řádně proběhnout a nedošlo k narušení harmonogramu celého projektu.</w:t>
      </w:r>
    </w:p>
    <w:p w14:paraId="58AD2150" w14:textId="77777777" w:rsidR="006E2929" w:rsidRPr="006E2929" w:rsidRDefault="00FF1675" w:rsidP="006E2929">
      <w:pPr>
        <w:keepNext/>
        <w:rPr>
          <w:u w:val="single"/>
        </w:rPr>
      </w:pPr>
      <w:r w:rsidRPr="006E2929">
        <w:rPr>
          <w:u w:val="single"/>
        </w:rPr>
        <w:t xml:space="preserve">Prohlášení dodavatele: </w:t>
      </w:r>
    </w:p>
    <w:p w14:paraId="0F333C4D" w14:textId="04E3DB40" w:rsidR="00FF1675" w:rsidRDefault="00FF1675" w:rsidP="006E2929">
      <w:pPr>
        <w:keepNext/>
      </w:pPr>
      <w:r w:rsidRPr="006E2929">
        <w:rPr>
          <w:highlight w:val="yellow"/>
        </w:rPr>
        <w:t>…</w:t>
      </w:r>
    </w:p>
    <w:p w14:paraId="1D0925C1" w14:textId="77777777" w:rsidR="00C7214F" w:rsidRDefault="00C7214F" w:rsidP="00CA4398"/>
    <w:sectPr w:rsidR="00C7214F" w:rsidSect="00503725">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851" w:left="1418"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981E0" w14:textId="77777777" w:rsidR="006F0BE5" w:rsidRDefault="006F0BE5" w:rsidP="00503725">
      <w:pPr>
        <w:spacing w:before="0"/>
      </w:pPr>
      <w:r>
        <w:separator/>
      </w:r>
    </w:p>
  </w:endnote>
  <w:endnote w:type="continuationSeparator" w:id="0">
    <w:p w14:paraId="4B693578" w14:textId="77777777" w:rsidR="006F0BE5" w:rsidRDefault="006F0BE5" w:rsidP="005037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3921" w14:textId="77777777" w:rsidR="00233D2B" w:rsidRDefault="00233D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4BC2" w14:textId="77777777" w:rsidR="00233D2B" w:rsidRDefault="00233D2B" w:rsidP="00503725">
    <w:pPr>
      <w:pStyle w:val="Zpat"/>
      <w:jc w:val="center"/>
    </w:pPr>
    <w:r>
      <w:t xml:space="preserve">Strana </w:t>
    </w:r>
    <w:r>
      <w:fldChar w:fldCharType="begin"/>
    </w:r>
    <w:r>
      <w:instrText xml:space="preserve"> PAGE   \* MERGEFORMAT </w:instrText>
    </w:r>
    <w:r>
      <w:fldChar w:fldCharType="separate"/>
    </w:r>
    <w:r w:rsidR="00F83E98">
      <w:rPr>
        <w:noProof/>
      </w:rPr>
      <w:t>2</w:t>
    </w:r>
    <w:r>
      <w:fldChar w:fldCharType="end"/>
    </w:r>
    <w:r>
      <w:t xml:space="preserve"> / </w:t>
    </w:r>
    <w:r>
      <w:rPr>
        <w:noProof/>
      </w:rPr>
      <w:fldChar w:fldCharType="begin"/>
    </w:r>
    <w:r>
      <w:rPr>
        <w:noProof/>
      </w:rPr>
      <w:instrText xml:space="preserve"> NUMPAGES   \* MERGEFORMAT </w:instrText>
    </w:r>
    <w:r>
      <w:rPr>
        <w:noProof/>
      </w:rPr>
      <w:fldChar w:fldCharType="separate"/>
    </w:r>
    <w:r w:rsidR="00F83E98">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5660" w14:textId="77777777" w:rsidR="00233D2B" w:rsidRDefault="00233D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300E" w14:textId="77777777" w:rsidR="006F0BE5" w:rsidRDefault="006F0BE5" w:rsidP="00503725">
      <w:pPr>
        <w:spacing w:before="0"/>
      </w:pPr>
      <w:r>
        <w:separator/>
      </w:r>
    </w:p>
  </w:footnote>
  <w:footnote w:type="continuationSeparator" w:id="0">
    <w:p w14:paraId="0C24C35C" w14:textId="77777777" w:rsidR="006F0BE5" w:rsidRDefault="006F0BE5" w:rsidP="005037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A034" w14:textId="77777777" w:rsidR="00233D2B" w:rsidRDefault="00233D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5EFBA" w14:textId="77777777" w:rsidR="00233D2B" w:rsidRDefault="00233D2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7F3D" w14:textId="77777777" w:rsidR="00233D2B" w:rsidRDefault="00233D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1ED2"/>
    <w:multiLevelType w:val="hybridMultilevel"/>
    <w:tmpl w:val="40DCACB2"/>
    <w:lvl w:ilvl="0" w:tplc="E91422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216885"/>
    <w:multiLevelType w:val="hybridMultilevel"/>
    <w:tmpl w:val="40DCACB2"/>
    <w:lvl w:ilvl="0" w:tplc="E91422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A4C8B"/>
    <w:multiLevelType w:val="hybridMultilevel"/>
    <w:tmpl w:val="40DCACB2"/>
    <w:lvl w:ilvl="0" w:tplc="E91422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DC1C47"/>
    <w:multiLevelType w:val="hybridMultilevel"/>
    <w:tmpl w:val="1EF4E04C"/>
    <w:lvl w:ilvl="0" w:tplc="14BA8D3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612742"/>
    <w:multiLevelType w:val="hybridMultilevel"/>
    <w:tmpl w:val="81529364"/>
    <w:lvl w:ilvl="0" w:tplc="F1B66B9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7649EA"/>
    <w:multiLevelType w:val="hybridMultilevel"/>
    <w:tmpl w:val="40DCACB2"/>
    <w:lvl w:ilvl="0" w:tplc="E91422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C64BB6"/>
    <w:multiLevelType w:val="hybridMultilevel"/>
    <w:tmpl w:val="40DCACB2"/>
    <w:lvl w:ilvl="0" w:tplc="E91422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93285C"/>
    <w:multiLevelType w:val="hybridMultilevel"/>
    <w:tmpl w:val="40DCACB2"/>
    <w:lvl w:ilvl="0" w:tplc="E91422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99490C"/>
    <w:multiLevelType w:val="hybridMultilevel"/>
    <w:tmpl w:val="40DCACB2"/>
    <w:lvl w:ilvl="0" w:tplc="E91422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D351B8"/>
    <w:multiLevelType w:val="hybridMultilevel"/>
    <w:tmpl w:val="17F20B44"/>
    <w:lvl w:ilvl="0" w:tplc="0DF24B3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DC4D83"/>
    <w:multiLevelType w:val="hybridMultilevel"/>
    <w:tmpl w:val="40DCACB2"/>
    <w:lvl w:ilvl="0" w:tplc="E91422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F05A50"/>
    <w:multiLevelType w:val="hybridMultilevel"/>
    <w:tmpl w:val="A3DE008E"/>
    <w:lvl w:ilvl="0" w:tplc="91865AD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61C067D"/>
    <w:multiLevelType w:val="multilevel"/>
    <w:tmpl w:val="4E14B51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6DEA7C03"/>
    <w:multiLevelType w:val="hybridMultilevel"/>
    <w:tmpl w:val="9566F68E"/>
    <w:lvl w:ilvl="0" w:tplc="F1B66B9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19E04FF"/>
    <w:multiLevelType w:val="hybridMultilevel"/>
    <w:tmpl w:val="40DCACB2"/>
    <w:lvl w:ilvl="0" w:tplc="E91422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7102BB"/>
    <w:multiLevelType w:val="hybridMultilevel"/>
    <w:tmpl w:val="40DCACB2"/>
    <w:lvl w:ilvl="0" w:tplc="E91422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F7044D"/>
    <w:multiLevelType w:val="hybridMultilevel"/>
    <w:tmpl w:val="47C6CC4E"/>
    <w:lvl w:ilvl="0" w:tplc="F1B66B9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146B85"/>
    <w:multiLevelType w:val="hybridMultilevel"/>
    <w:tmpl w:val="40DCACB2"/>
    <w:lvl w:ilvl="0" w:tplc="E91422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11"/>
  </w:num>
  <w:num w:numId="5">
    <w:abstractNumId w:val="3"/>
  </w:num>
  <w:num w:numId="6">
    <w:abstractNumId w:val="16"/>
  </w:num>
  <w:num w:numId="7">
    <w:abstractNumId w:val="12"/>
  </w:num>
  <w:num w:numId="8">
    <w:abstractNumId w:val="0"/>
  </w:num>
  <w:num w:numId="9">
    <w:abstractNumId w:val="10"/>
  </w:num>
  <w:num w:numId="10">
    <w:abstractNumId w:val="1"/>
  </w:num>
  <w:num w:numId="11">
    <w:abstractNumId w:val="5"/>
  </w:num>
  <w:num w:numId="12">
    <w:abstractNumId w:val="14"/>
  </w:num>
  <w:num w:numId="13">
    <w:abstractNumId w:val="2"/>
  </w:num>
  <w:num w:numId="14">
    <w:abstractNumId w:val="6"/>
  </w:num>
  <w:num w:numId="15">
    <w:abstractNumId w:val="7"/>
  </w:num>
  <w:num w:numId="16">
    <w:abstractNumId w:val="15"/>
  </w:num>
  <w:num w:numId="17">
    <w:abstractNumId w:val="1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A3"/>
    <w:rsid w:val="000319B9"/>
    <w:rsid w:val="00031DC5"/>
    <w:rsid w:val="000323A1"/>
    <w:rsid w:val="00036881"/>
    <w:rsid w:val="00073C26"/>
    <w:rsid w:val="000A2962"/>
    <w:rsid w:val="000A4DE7"/>
    <w:rsid w:val="000B6EDE"/>
    <w:rsid w:val="000D0752"/>
    <w:rsid w:val="000F0CFE"/>
    <w:rsid w:val="00114A37"/>
    <w:rsid w:val="00114DFD"/>
    <w:rsid w:val="00133CA7"/>
    <w:rsid w:val="00143F98"/>
    <w:rsid w:val="0018386B"/>
    <w:rsid w:val="001A4E20"/>
    <w:rsid w:val="001B03E2"/>
    <w:rsid w:val="001B39A3"/>
    <w:rsid w:val="001C62FE"/>
    <w:rsid w:val="001D788B"/>
    <w:rsid w:val="001E09FA"/>
    <w:rsid w:val="00203BBE"/>
    <w:rsid w:val="00204BA6"/>
    <w:rsid w:val="00215108"/>
    <w:rsid w:val="00220176"/>
    <w:rsid w:val="00225335"/>
    <w:rsid w:val="00233D2B"/>
    <w:rsid w:val="002420F1"/>
    <w:rsid w:val="0025148F"/>
    <w:rsid w:val="00290A7B"/>
    <w:rsid w:val="002B1B5A"/>
    <w:rsid w:val="002C1E0A"/>
    <w:rsid w:val="002D58CE"/>
    <w:rsid w:val="0035305F"/>
    <w:rsid w:val="00356575"/>
    <w:rsid w:val="00361ED8"/>
    <w:rsid w:val="00365868"/>
    <w:rsid w:val="0037234F"/>
    <w:rsid w:val="003948BB"/>
    <w:rsid w:val="003A2188"/>
    <w:rsid w:val="003A3630"/>
    <w:rsid w:val="003A7E62"/>
    <w:rsid w:val="003B38B8"/>
    <w:rsid w:val="003B3AD0"/>
    <w:rsid w:val="003B5FB2"/>
    <w:rsid w:val="003C2184"/>
    <w:rsid w:val="003C6C22"/>
    <w:rsid w:val="003F1E9E"/>
    <w:rsid w:val="00402E72"/>
    <w:rsid w:val="00417C71"/>
    <w:rsid w:val="00456C14"/>
    <w:rsid w:val="00481DDB"/>
    <w:rsid w:val="0049135F"/>
    <w:rsid w:val="0049230B"/>
    <w:rsid w:val="004B05A6"/>
    <w:rsid w:val="004C46CD"/>
    <w:rsid w:val="004E0F15"/>
    <w:rsid w:val="004E14D4"/>
    <w:rsid w:val="004E426A"/>
    <w:rsid w:val="004F17F7"/>
    <w:rsid w:val="00501EF1"/>
    <w:rsid w:val="00503725"/>
    <w:rsid w:val="0050634F"/>
    <w:rsid w:val="005525B5"/>
    <w:rsid w:val="00580591"/>
    <w:rsid w:val="005C29AF"/>
    <w:rsid w:val="005C76D8"/>
    <w:rsid w:val="005D3AEA"/>
    <w:rsid w:val="005F1407"/>
    <w:rsid w:val="00620BBD"/>
    <w:rsid w:val="00624148"/>
    <w:rsid w:val="0064357C"/>
    <w:rsid w:val="0065000B"/>
    <w:rsid w:val="006546C5"/>
    <w:rsid w:val="0067482E"/>
    <w:rsid w:val="00675D21"/>
    <w:rsid w:val="00685441"/>
    <w:rsid w:val="00696456"/>
    <w:rsid w:val="006A6FD7"/>
    <w:rsid w:val="006D5C7E"/>
    <w:rsid w:val="006E2784"/>
    <w:rsid w:val="006E2929"/>
    <w:rsid w:val="006F0BE5"/>
    <w:rsid w:val="00705DCC"/>
    <w:rsid w:val="00726D2A"/>
    <w:rsid w:val="00731D00"/>
    <w:rsid w:val="0073389B"/>
    <w:rsid w:val="00742A32"/>
    <w:rsid w:val="007621B8"/>
    <w:rsid w:val="00772DCA"/>
    <w:rsid w:val="00774954"/>
    <w:rsid w:val="00785065"/>
    <w:rsid w:val="00787384"/>
    <w:rsid w:val="00791A43"/>
    <w:rsid w:val="007943FA"/>
    <w:rsid w:val="007B6402"/>
    <w:rsid w:val="007C0D4A"/>
    <w:rsid w:val="007C2B73"/>
    <w:rsid w:val="007D2D9E"/>
    <w:rsid w:val="007E1967"/>
    <w:rsid w:val="00811360"/>
    <w:rsid w:val="0082097B"/>
    <w:rsid w:val="008358FD"/>
    <w:rsid w:val="008369A0"/>
    <w:rsid w:val="00841099"/>
    <w:rsid w:val="008433E8"/>
    <w:rsid w:val="008800D4"/>
    <w:rsid w:val="00884552"/>
    <w:rsid w:val="008B0438"/>
    <w:rsid w:val="008B78B9"/>
    <w:rsid w:val="008C6C25"/>
    <w:rsid w:val="008E0B4A"/>
    <w:rsid w:val="009071B3"/>
    <w:rsid w:val="009200B5"/>
    <w:rsid w:val="00920645"/>
    <w:rsid w:val="00921C25"/>
    <w:rsid w:val="00924B84"/>
    <w:rsid w:val="00926470"/>
    <w:rsid w:val="009271E6"/>
    <w:rsid w:val="0093449B"/>
    <w:rsid w:val="00934C3E"/>
    <w:rsid w:val="00960378"/>
    <w:rsid w:val="009666E1"/>
    <w:rsid w:val="00997484"/>
    <w:rsid w:val="009C7B12"/>
    <w:rsid w:val="009E462E"/>
    <w:rsid w:val="00A26376"/>
    <w:rsid w:val="00A268E8"/>
    <w:rsid w:val="00A35F8D"/>
    <w:rsid w:val="00A43F0B"/>
    <w:rsid w:val="00A67AAA"/>
    <w:rsid w:val="00A917F3"/>
    <w:rsid w:val="00A97BF0"/>
    <w:rsid w:val="00AA2878"/>
    <w:rsid w:val="00AB4D64"/>
    <w:rsid w:val="00AB542B"/>
    <w:rsid w:val="00B0019E"/>
    <w:rsid w:val="00B06935"/>
    <w:rsid w:val="00B54E2D"/>
    <w:rsid w:val="00B57CFB"/>
    <w:rsid w:val="00B7781C"/>
    <w:rsid w:val="00B930F5"/>
    <w:rsid w:val="00BB2B9A"/>
    <w:rsid w:val="00C039A7"/>
    <w:rsid w:val="00C13E3E"/>
    <w:rsid w:val="00C25A42"/>
    <w:rsid w:val="00C312A8"/>
    <w:rsid w:val="00C352D1"/>
    <w:rsid w:val="00C43C70"/>
    <w:rsid w:val="00C62455"/>
    <w:rsid w:val="00C7214F"/>
    <w:rsid w:val="00CA22B6"/>
    <w:rsid w:val="00CA4398"/>
    <w:rsid w:val="00CB386B"/>
    <w:rsid w:val="00CB6BB7"/>
    <w:rsid w:val="00CC1847"/>
    <w:rsid w:val="00CD0A9C"/>
    <w:rsid w:val="00CD643D"/>
    <w:rsid w:val="00CF5005"/>
    <w:rsid w:val="00D00015"/>
    <w:rsid w:val="00D04936"/>
    <w:rsid w:val="00D072C1"/>
    <w:rsid w:val="00D15A09"/>
    <w:rsid w:val="00D25BF0"/>
    <w:rsid w:val="00D44626"/>
    <w:rsid w:val="00DE11B2"/>
    <w:rsid w:val="00E0066B"/>
    <w:rsid w:val="00E05B4A"/>
    <w:rsid w:val="00E073A8"/>
    <w:rsid w:val="00E118DD"/>
    <w:rsid w:val="00E1718E"/>
    <w:rsid w:val="00E470B9"/>
    <w:rsid w:val="00E55795"/>
    <w:rsid w:val="00E81068"/>
    <w:rsid w:val="00EC29EF"/>
    <w:rsid w:val="00ED2DB0"/>
    <w:rsid w:val="00EE3CD9"/>
    <w:rsid w:val="00EF2434"/>
    <w:rsid w:val="00F023F5"/>
    <w:rsid w:val="00F332B1"/>
    <w:rsid w:val="00F54481"/>
    <w:rsid w:val="00F602F3"/>
    <w:rsid w:val="00F83E98"/>
    <w:rsid w:val="00FB3F4B"/>
    <w:rsid w:val="00FE4384"/>
    <w:rsid w:val="00FE6E16"/>
    <w:rsid w:val="00FF1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B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4398"/>
    <w:pPr>
      <w:spacing w:before="120" w:after="0" w:line="240" w:lineRule="auto"/>
      <w:jc w:val="both"/>
    </w:pPr>
  </w:style>
  <w:style w:type="paragraph" w:styleId="Nadpis1">
    <w:name w:val="heading 1"/>
    <w:basedOn w:val="Normln"/>
    <w:next w:val="Normln"/>
    <w:link w:val="Nadpis1Char"/>
    <w:uiPriority w:val="9"/>
    <w:qFormat/>
    <w:rsid w:val="00772DCA"/>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72DCA"/>
    <w:pPr>
      <w:keepNext/>
      <w:keepLines/>
      <w:numPr>
        <w:ilvl w:val="1"/>
        <w:numId w:val="2"/>
      </w:numPr>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6E2929"/>
    <w:pPr>
      <w:keepNext/>
      <w:keepLines/>
      <w:numPr>
        <w:ilvl w:val="2"/>
        <w:numId w:val="2"/>
      </w:numPr>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A917F3"/>
    <w:pPr>
      <w:keepNext/>
      <w:keepLines/>
      <w:numPr>
        <w:ilvl w:val="3"/>
        <w:numId w:val="2"/>
      </w:numPr>
      <w:ind w:left="862" w:hanging="862"/>
      <w:jc w:val="left"/>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772DC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772DC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72DC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72DC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2DC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2DCA"/>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073C26"/>
    <w:pPr>
      <w:spacing w:before="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73C26"/>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07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73C26"/>
    <w:pPr>
      <w:spacing w:after="0" w:line="240" w:lineRule="auto"/>
      <w:jc w:val="both"/>
    </w:pPr>
  </w:style>
  <w:style w:type="paragraph" w:styleId="Odstavecseseznamem">
    <w:name w:val="List Paragraph"/>
    <w:basedOn w:val="Normln"/>
    <w:link w:val="OdstavecseseznamemChar"/>
    <w:uiPriority w:val="34"/>
    <w:qFormat/>
    <w:rsid w:val="00772DCA"/>
    <w:pPr>
      <w:ind w:left="720"/>
      <w:contextualSpacing/>
    </w:pPr>
  </w:style>
  <w:style w:type="character" w:customStyle="1" w:styleId="Nadpis2Char">
    <w:name w:val="Nadpis 2 Char"/>
    <w:basedOn w:val="Standardnpsmoodstavce"/>
    <w:link w:val="Nadpis2"/>
    <w:uiPriority w:val="9"/>
    <w:rsid w:val="00772DC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6E2929"/>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A917F3"/>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772DCA"/>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772DCA"/>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772DCA"/>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772DC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72DCA"/>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503725"/>
    <w:pPr>
      <w:tabs>
        <w:tab w:val="center" w:pos="4536"/>
        <w:tab w:val="right" w:pos="9072"/>
      </w:tabs>
      <w:spacing w:before="0"/>
    </w:pPr>
  </w:style>
  <w:style w:type="character" w:customStyle="1" w:styleId="ZhlavChar">
    <w:name w:val="Záhlaví Char"/>
    <w:basedOn w:val="Standardnpsmoodstavce"/>
    <w:link w:val="Zhlav"/>
    <w:uiPriority w:val="99"/>
    <w:rsid w:val="00503725"/>
  </w:style>
  <w:style w:type="paragraph" w:styleId="Zpat">
    <w:name w:val="footer"/>
    <w:basedOn w:val="Normln"/>
    <w:link w:val="ZpatChar"/>
    <w:uiPriority w:val="99"/>
    <w:unhideWhenUsed/>
    <w:rsid w:val="00503725"/>
    <w:pPr>
      <w:tabs>
        <w:tab w:val="center" w:pos="4536"/>
        <w:tab w:val="right" w:pos="9072"/>
      </w:tabs>
      <w:spacing w:before="0"/>
    </w:pPr>
  </w:style>
  <w:style w:type="character" w:customStyle="1" w:styleId="ZpatChar">
    <w:name w:val="Zápatí Char"/>
    <w:basedOn w:val="Standardnpsmoodstavce"/>
    <w:link w:val="Zpat"/>
    <w:uiPriority w:val="99"/>
    <w:rsid w:val="00503725"/>
  </w:style>
  <w:style w:type="paragraph" w:styleId="Obsah1">
    <w:name w:val="toc 1"/>
    <w:basedOn w:val="Normln"/>
    <w:next w:val="Normln"/>
    <w:autoRedefine/>
    <w:uiPriority w:val="39"/>
    <w:unhideWhenUsed/>
    <w:rsid w:val="003F1E9E"/>
    <w:pPr>
      <w:tabs>
        <w:tab w:val="left" w:pos="567"/>
        <w:tab w:val="right" w:leader="dot" w:pos="9060"/>
      </w:tabs>
      <w:ind w:left="567" w:hanging="567"/>
    </w:pPr>
    <w:rPr>
      <w:b/>
      <w:noProof/>
    </w:rPr>
  </w:style>
  <w:style w:type="paragraph" w:styleId="Obsah2">
    <w:name w:val="toc 2"/>
    <w:basedOn w:val="Normln"/>
    <w:next w:val="Normln"/>
    <w:autoRedefine/>
    <w:uiPriority w:val="39"/>
    <w:unhideWhenUsed/>
    <w:rsid w:val="008800D4"/>
    <w:pPr>
      <w:tabs>
        <w:tab w:val="left" w:pos="1276"/>
        <w:tab w:val="right" w:leader="dot" w:pos="9060"/>
      </w:tabs>
      <w:spacing w:before="0"/>
      <w:ind w:left="1276" w:hanging="709"/>
    </w:pPr>
  </w:style>
  <w:style w:type="paragraph" w:styleId="Obsah3">
    <w:name w:val="toc 3"/>
    <w:basedOn w:val="Normln"/>
    <w:next w:val="Normln"/>
    <w:autoRedefine/>
    <w:uiPriority w:val="39"/>
    <w:unhideWhenUsed/>
    <w:rsid w:val="008800D4"/>
    <w:pPr>
      <w:tabs>
        <w:tab w:val="left" w:pos="1985"/>
        <w:tab w:val="right" w:leader="dot" w:pos="9060"/>
      </w:tabs>
      <w:spacing w:before="0"/>
      <w:ind w:left="1985" w:hanging="709"/>
    </w:pPr>
  </w:style>
  <w:style w:type="character" w:styleId="Hypertextovodkaz">
    <w:name w:val="Hyperlink"/>
    <w:basedOn w:val="Standardnpsmoodstavce"/>
    <w:uiPriority w:val="99"/>
    <w:unhideWhenUsed/>
    <w:rsid w:val="008800D4"/>
    <w:rPr>
      <w:color w:val="0563C1" w:themeColor="hyperlink"/>
      <w:u w:val="single"/>
    </w:rPr>
  </w:style>
  <w:style w:type="paragraph" w:styleId="Textbubliny">
    <w:name w:val="Balloon Text"/>
    <w:basedOn w:val="Normln"/>
    <w:link w:val="TextbublinyChar"/>
    <w:uiPriority w:val="99"/>
    <w:semiHidden/>
    <w:unhideWhenUsed/>
    <w:rsid w:val="000D0752"/>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0752"/>
    <w:rPr>
      <w:rFonts w:ascii="Tahoma" w:hAnsi="Tahoma" w:cs="Tahoma"/>
      <w:sz w:val="16"/>
      <w:szCs w:val="16"/>
    </w:rPr>
  </w:style>
  <w:style w:type="paragraph" w:styleId="Normlnweb">
    <w:name w:val="Normal (Web)"/>
    <w:basedOn w:val="Normln"/>
    <w:uiPriority w:val="99"/>
    <w:semiHidden/>
    <w:unhideWhenUsed/>
    <w:rsid w:val="00456C14"/>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rsid w:val="00787384"/>
  </w:style>
  <w:style w:type="character" w:styleId="Odkaznakoment">
    <w:name w:val="annotation reference"/>
    <w:basedOn w:val="Standardnpsmoodstavce"/>
    <w:uiPriority w:val="99"/>
    <w:semiHidden/>
    <w:unhideWhenUsed/>
    <w:rsid w:val="00ED2DB0"/>
    <w:rPr>
      <w:sz w:val="16"/>
      <w:szCs w:val="16"/>
    </w:rPr>
  </w:style>
  <w:style w:type="paragraph" w:styleId="Textkomente">
    <w:name w:val="annotation text"/>
    <w:basedOn w:val="Normln"/>
    <w:link w:val="TextkomenteChar"/>
    <w:uiPriority w:val="99"/>
    <w:semiHidden/>
    <w:unhideWhenUsed/>
    <w:rsid w:val="00ED2DB0"/>
    <w:rPr>
      <w:sz w:val="20"/>
      <w:szCs w:val="20"/>
    </w:rPr>
  </w:style>
  <w:style w:type="character" w:customStyle="1" w:styleId="TextkomenteChar">
    <w:name w:val="Text komentáře Char"/>
    <w:basedOn w:val="Standardnpsmoodstavce"/>
    <w:link w:val="Textkomente"/>
    <w:uiPriority w:val="99"/>
    <w:semiHidden/>
    <w:rsid w:val="00ED2DB0"/>
    <w:rPr>
      <w:sz w:val="20"/>
      <w:szCs w:val="20"/>
    </w:rPr>
  </w:style>
  <w:style w:type="paragraph" w:styleId="Pedmtkomente">
    <w:name w:val="annotation subject"/>
    <w:basedOn w:val="Textkomente"/>
    <w:next w:val="Textkomente"/>
    <w:link w:val="PedmtkomenteChar"/>
    <w:uiPriority w:val="99"/>
    <w:semiHidden/>
    <w:unhideWhenUsed/>
    <w:rsid w:val="00ED2DB0"/>
    <w:rPr>
      <w:b/>
      <w:bCs/>
    </w:rPr>
  </w:style>
  <w:style w:type="character" w:customStyle="1" w:styleId="PedmtkomenteChar">
    <w:name w:val="Předmět komentáře Char"/>
    <w:basedOn w:val="TextkomenteChar"/>
    <w:link w:val="Pedmtkomente"/>
    <w:uiPriority w:val="99"/>
    <w:semiHidden/>
    <w:rsid w:val="00ED2DB0"/>
    <w:rPr>
      <w:b/>
      <w:bCs/>
      <w:sz w:val="20"/>
      <w:szCs w:val="20"/>
    </w:rPr>
  </w:style>
  <w:style w:type="paragraph" w:styleId="Revize">
    <w:name w:val="Revision"/>
    <w:hidden/>
    <w:uiPriority w:val="99"/>
    <w:semiHidden/>
    <w:rsid w:val="00372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15273">
      <w:bodyDiv w:val="1"/>
      <w:marLeft w:val="0"/>
      <w:marRight w:val="0"/>
      <w:marTop w:val="0"/>
      <w:marBottom w:val="0"/>
      <w:divBdr>
        <w:top w:val="none" w:sz="0" w:space="0" w:color="auto"/>
        <w:left w:val="none" w:sz="0" w:space="0" w:color="auto"/>
        <w:bottom w:val="none" w:sz="0" w:space="0" w:color="auto"/>
        <w:right w:val="none" w:sz="0" w:space="0" w:color="auto"/>
      </w:divBdr>
      <w:divsChild>
        <w:div w:id="1453327137">
          <w:marLeft w:val="0"/>
          <w:marRight w:val="0"/>
          <w:marTop w:val="0"/>
          <w:marBottom w:val="0"/>
          <w:divBdr>
            <w:top w:val="none" w:sz="0" w:space="0" w:color="auto"/>
            <w:left w:val="none" w:sz="0" w:space="0" w:color="auto"/>
            <w:bottom w:val="none" w:sz="0" w:space="0" w:color="auto"/>
            <w:right w:val="none" w:sz="0" w:space="0" w:color="auto"/>
          </w:divBdr>
        </w:div>
      </w:divsChild>
    </w:div>
    <w:div w:id="15517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B29B-F16F-4D17-AC12-6C595EC8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5746</Words>
  <Characters>33903</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2020-09-11T12:54:00Z</dcterms:created>
  <dcterms:modified xsi:type="dcterms:W3CDTF">2020-09-11T12:54:00Z</dcterms:modified>
</cp:coreProperties>
</file>